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249" w:firstLineChars="700"/>
        <w:jc w:val="both"/>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舞</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蹈鉴赏</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通选课程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舞蹈鉴赏</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 xml:space="preserve">Appreciation and analysis of  </w:t>
            </w:r>
            <w:r>
              <w:rPr>
                <w:rFonts w:hint="eastAsia" w:cs="PMingLiU"/>
                <w:color w:val="000000" w:themeColor="text1"/>
                <w:sz w:val="21"/>
                <w:szCs w:val="21"/>
                <w:lang w:val="en-US" w:eastAsia="zh-CN"/>
                <w14:textFill>
                  <w14:solidFill>
                    <w14:schemeClr w14:val="tx1"/>
                  </w14:solidFill>
                </w14:textFill>
              </w:rPr>
              <w:t>dance</w:t>
            </w:r>
            <w:r>
              <w:rPr>
                <w:rFonts w:hint="eastAsia" w:cs="PMingLiU"/>
                <w:color w:val="000000" w:themeColor="text1"/>
                <w:sz w:val="21"/>
                <w:szCs w:val="21"/>
                <w14:textFill>
                  <w14:solidFill>
                    <w14:schemeClr w14:val="tx1"/>
                  </w14:solidFill>
                </w14:textFill>
              </w:rPr>
              <w:t xml:space="preserve"> works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F</w:t>
            </w:r>
            <w:r>
              <w:rPr>
                <w:rFonts w:hint="eastAsia" w:cs="PMingLiU"/>
                <w:color w:val="000000" w:themeColor="text1"/>
                <w:sz w:val="21"/>
                <w:szCs w:val="21"/>
                <w:lang w:val="en-US" w:eastAsia="zh-CN"/>
                <w14:textFill>
                  <w14:solidFill>
                    <w14:schemeClr w14:val="tx1"/>
                  </w14:solidFill>
                </w14:textFill>
              </w:rPr>
              <w:t>X08TX10C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舞蹈编导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default"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ind w:firstLine="1680" w:firstLineChars="800"/>
              <w:rPr>
                <w:rFonts w:hint="default" w:eastAsia="宋体" w:cs="PMingLiU"/>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14:textFill>
                  <w14:solidFill>
                    <w14:schemeClr w14:val="tx1"/>
                  </w14:solidFill>
                </w14:textFill>
              </w:rPr>
              <w:t xml:space="preserve">            </w:t>
            </w:r>
            <w:r>
              <w:rPr>
                <w:rFonts w:hint="eastAsia" w:cs="PMingLiU"/>
                <w:color w:val="000000" w:themeColor="text1"/>
                <w:sz w:val="21"/>
                <w:szCs w:val="21"/>
                <w:lang w:val="en-US" w:eastAsia="zh-CN"/>
                <w14:textFill>
                  <w14:solidFill>
                    <w14:schemeClr w14:val="tx1"/>
                  </w14:solidFill>
                </w14:textFill>
              </w:rPr>
              <w:t>艺术学院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 xml:space="preserve">   《</w:t>
      </w:r>
      <w:r>
        <w:rPr>
          <w:rFonts w:hint="eastAsia" w:cs="PMingLiU"/>
          <w:color w:val="000000" w:themeColor="text1"/>
          <w:sz w:val="21"/>
          <w:szCs w:val="21"/>
          <w:lang w:val="en-US" w:eastAsia="zh-CN"/>
          <w14:textFill>
            <w14:solidFill>
              <w14:schemeClr w14:val="tx1"/>
            </w14:solidFill>
          </w14:textFill>
        </w:rPr>
        <w:t>舞蹈剧目</w:t>
      </w:r>
      <w:r>
        <w:rPr>
          <w:rFonts w:hint="eastAsia" w:cs="PMingLiU"/>
          <w:color w:val="000000" w:themeColor="text1"/>
          <w:sz w:val="21"/>
          <w:szCs w:val="21"/>
          <w14:textFill>
            <w14:solidFill>
              <w14:schemeClr w14:val="tx1"/>
            </w14:solidFill>
          </w14:textFill>
        </w:rPr>
        <w:t>赏析》是</w:t>
      </w:r>
      <w:r>
        <w:rPr>
          <w:rFonts w:hint="eastAsia" w:cs="PMingLiU"/>
          <w:color w:val="000000" w:themeColor="text1"/>
          <w:sz w:val="21"/>
          <w:szCs w:val="21"/>
          <w:lang w:val="en-US" w:eastAsia="zh-CN"/>
          <w14:textFill>
            <w14:solidFill>
              <w14:schemeClr w14:val="tx1"/>
            </w14:solidFill>
          </w14:textFill>
        </w:rPr>
        <w:t>艺术学院舞蹈编导</w:t>
      </w:r>
      <w:r>
        <w:rPr>
          <w:rFonts w:hint="eastAsia" w:cs="PMingLiU"/>
          <w:color w:val="000000" w:themeColor="text1"/>
          <w:sz w:val="21"/>
          <w:szCs w:val="21"/>
          <w14:textFill>
            <w14:solidFill>
              <w14:schemeClr w14:val="tx1"/>
            </w14:solidFill>
          </w14:textFill>
        </w:rPr>
        <w:t>专业的一门</w:t>
      </w:r>
      <w:r>
        <w:rPr>
          <w:rFonts w:hint="eastAsia" w:cs="PMingLiU"/>
          <w:color w:val="000000" w:themeColor="text1"/>
          <w:sz w:val="21"/>
          <w:szCs w:val="21"/>
          <w:lang w:val="en-US" w:eastAsia="zh-CN"/>
          <w14:textFill>
            <w14:solidFill>
              <w14:schemeClr w14:val="tx1"/>
            </w14:solidFill>
          </w14:textFill>
        </w:rPr>
        <w:t>必修课程</w:t>
      </w:r>
      <w:r>
        <w:rPr>
          <w:rFonts w:cs="PMingLiU"/>
          <w:color w:val="000000" w:themeColor="text1"/>
          <w:sz w:val="21"/>
          <w:szCs w:val="21"/>
          <w14:textFill>
            <w14:solidFill>
              <w14:schemeClr w14:val="tx1"/>
            </w14:solidFill>
          </w14:textFill>
        </w:rPr>
        <w:t>课程</w:t>
      </w:r>
      <w:r>
        <w:rPr>
          <w:rFonts w:hint="eastAsia" w:cs="PMingLiU"/>
          <w:color w:val="000000" w:themeColor="text1"/>
          <w:sz w:val="21"/>
          <w:szCs w:val="21"/>
          <w:lang w:eastAsia="zh-CN"/>
          <w14:textFill>
            <w14:solidFill>
              <w14:schemeClr w14:val="tx1"/>
            </w14:solidFill>
          </w14:textFill>
        </w:rPr>
        <w:t>。</w:t>
      </w:r>
      <w:r>
        <w:rPr>
          <w:rFonts w:hint="eastAsia" w:cs="PMingLiU"/>
          <w:color w:val="000000" w:themeColor="text1"/>
          <w:sz w:val="21"/>
          <w:szCs w:val="21"/>
          <w14:textFill>
            <w14:solidFill>
              <w14:schemeClr w14:val="tx1"/>
            </w14:solidFill>
          </w14:textFill>
        </w:rPr>
        <w:t>该课程通过中外</w:t>
      </w:r>
      <w:r>
        <w:rPr>
          <w:rFonts w:hint="eastAsia" w:cs="PMingLiU"/>
          <w:color w:val="000000" w:themeColor="text1"/>
          <w:sz w:val="21"/>
          <w:szCs w:val="21"/>
          <w:lang w:val="en-US" w:eastAsia="zh-CN"/>
          <w14:textFill>
            <w14:solidFill>
              <w14:schemeClr w14:val="tx1"/>
            </w14:solidFill>
          </w14:textFill>
        </w:rPr>
        <w:t>舞蹈</w:t>
      </w:r>
      <w:r>
        <w:rPr>
          <w:rFonts w:hint="eastAsia" w:cs="PMingLiU"/>
          <w:color w:val="000000" w:themeColor="text1"/>
          <w:sz w:val="21"/>
          <w:szCs w:val="21"/>
          <w14:textFill>
            <w14:solidFill>
              <w14:schemeClr w14:val="tx1"/>
            </w14:solidFill>
          </w14:textFill>
        </w:rPr>
        <w:t>作品欣赏与分析，使学生了解舞学精深的中华民族舞蹈文化，及与西方舞蹈多元并存、相互吸收、共同发展的趋势；掌握中外舞蹈间</w:t>
      </w:r>
      <w:bookmarkStart w:id="0" w:name="OLE_LINK3"/>
      <w:bookmarkStart w:id="1" w:name="OLE_LINK4"/>
      <w:r>
        <w:rPr>
          <w:rFonts w:hint="eastAsia" w:cs="PMingLiU"/>
          <w:color w:val="000000" w:themeColor="text1"/>
          <w:sz w:val="21"/>
          <w:szCs w:val="21"/>
          <w14:textFill>
            <w14:solidFill>
              <w14:schemeClr w14:val="tx1"/>
            </w14:solidFill>
          </w14:textFill>
        </w:rPr>
        <w:t>内在联系与外在影响表现规律，</w:t>
      </w:r>
      <w:bookmarkEnd w:id="0"/>
      <w:bookmarkEnd w:id="1"/>
      <w:r>
        <w:rPr>
          <w:rFonts w:hint="eastAsia" w:cs="PMingLiU"/>
          <w:color w:val="000000" w:themeColor="text1"/>
          <w:sz w:val="21"/>
          <w:szCs w:val="21"/>
          <w14:textFill>
            <w14:solidFill>
              <w14:schemeClr w14:val="tx1"/>
            </w14:solidFill>
          </w14:textFill>
        </w:rPr>
        <w:t>舞蹈的四大特性和表现形式，熟悉和了解舞蹈艺术反映和表现社会生活的特殊方式，具备吸收新知识、提高创新思维创作能力</w:t>
      </w:r>
      <w:r>
        <w:rPr>
          <w:rFonts w:cs="PMingLiU"/>
          <w:color w:val="000000" w:themeColor="text1"/>
          <w:sz w:val="21"/>
          <w:szCs w:val="21"/>
          <w14:textFill>
            <w14:solidFill>
              <w14:schemeClr w14:val="tx1"/>
            </w14:solidFill>
          </w14:textFill>
        </w:rPr>
        <w:t>，培养学生艺术感受与艺术鉴赏的能力，提高</w:t>
      </w:r>
      <w:r>
        <w:fldChar w:fldCharType="begin"/>
      </w:r>
      <w:r>
        <w:instrText xml:space="preserve"> HYPERLINK "https://baike.baidu.com/item/%E5%A4%A7%E5%AD%A6%E7%94%9F/1444" \t "https://baike.baidu.com/item/%E8%88%9E%E8%B9%88%E9%89%B4%E8%B5%8F/_blank" </w:instrText>
      </w:r>
      <w:r>
        <w:fldChar w:fldCharType="separate"/>
      </w:r>
      <w:r>
        <w:rPr>
          <w:rFonts w:cs="PMingLiU"/>
          <w:color w:val="000000" w:themeColor="text1"/>
          <w:sz w:val="21"/>
          <w:szCs w:val="21"/>
          <w14:textFill>
            <w14:solidFill>
              <w14:schemeClr w14:val="tx1"/>
            </w14:solidFill>
          </w14:textFill>
        </w:rPr>
        <w:t>大学生</w:t>
      </w:r>
      <w:r>
        <w:rPr>
          <w:rFonts w:cs="PMingLiU"/>
          <w:color w:val="000000" w:themeColor="text1"/>
          <w:sz w:val="21"/>
          <w:szCs w:val="21"/>
          <w14:textFill>
            <w14:solidFill>
              <w14:schemeClr w14:val="tx1"/>
            </w14:solidFill>
          </w14:textFill>
        </w:rPr>
        <w:fldChar w:fldCharType="end"/>
      </w:r>
      <w:r>
        <w:rPr>
          <w:rFonts w:cs="PMingLiU"/>
          <w:color w:val="000000" w:themeColor="text1"/>
          <w:sz w:val="21"/>
          <w:szCs w:val="21"/>
          <w14:textFill>
            <w14:solidFill>
              <w14:schemeClr w14:val="tx1"/>
            </w14:solidFill>
          </w14:textFill>
        </w:rPr>
        <w:t>基本的审美品质和艺术理论水平。</w:t>
      </w:r>
    </w:p>
    <w:p>
      <w:pPr>
        <w:ind w:firstLine="440" w:firstLineChars="200"/>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4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8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80"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知</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识</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7892" w:type="dxa"/>
            <w:vAlign w:val="center"/>
          </w:tcPr>
          <w:p>
            <w:pPr>
              <w:spacing w:line="240" w:lineRule="auto"/>
              <w:ind w:firstLine="422" w:firstLineChars="200"/>
              <w:rPr>
                <w:b/>
                <w:bCs/>
                <w:sz w:val="21"/>
                <w:szCs w:val="21"/>
              </w:rPr>
            </w:pPr>
            <w:r>
              <w:rPr>
                <w:rFonts w:hint="eastAsia"/>
                <w:b/>
                <w:bCs/>
                <w:sz w:val="21"/>
                <w:szCs w:val="21"/>
              </w:rPr>
              <w:t>目标1：</w:t>
            </w:r>
          </w:p>
          <w:p>
            <w:pPr>
              <w:spacing w:line="240" w:lineRule="auto"/>
              <w:ind w:firstLine="420" w:firstLineChars="200"/>
              <w:rPr>
                <w:sz w:val="21"/>
                <w:szCs w:val="21"/>
              </w:rPr>
            </w:pPr>
            <w:r>
              <w:rPr>
                <w:rFonts w:hint="eastAsia"/>
                <w:sz w:val="21"/>
                <w:szCs w:val="21"/>
              </w:rPr>
              <w:t>向学生介绍古今中外著名的或有代表性的</w:t>
            </w:r>
            <w:r>
              <w:rPr>
                <w:rFonts w:hint="eastAsia"/>
                <w:sz w:val="21"/>
                <w:szCs w:val="21"/>
                <w:lang w:val="en-US" w:eastAsia="zh-CN"/>
              </w:rPr>
              <w:t>舞蹈作</w:t>
            </w:r>
            <w:r>
              <w:rPr>
                <w:rFonts w:hint="eastAsia"/>
                <w:sz w:val="21"/>
                <w:szCs w:val="21"/>
              </w:rPr>
              <w:t>品。使学生了解舞蹈，了解舞蹈家用身体语言发展起来的历史，了解在舞蹈艺术作品以及舞蹈家的身体中所揭示的：不同时代、不同国家、不同民族、不同文化、不同习俗，以及不同审美理想所造就的身体和生命形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能</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力</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7892" w:type="dxa"/>
            <w:vAlign w:val="center"/>
          </w:tcPr>
          <w:p>
            <w:pPr>
              <w:tabs>
                <w:tab w:val="left" w:pos="1440"/>
              </w:tabs>
              <w:spacing w:line="240" w:lineRule="auto"/>
              <w:ind w:firstLine="422" w:firstLineChars="200"/>
              <w:outlineLvl w:val="0"/>
              <w:rPr>
                <w:b/>
                <w:bCs/>
                <w:sz w:val="21"/>
                <w:szCs w:val="21"/>
              </w:rPr>
            </w:pPr>
            <w:r>
              <w:rPr>
                <w:rFonts w:hint="eastAsia"/>
                <w:b/>
                <w:bCs/>
                <w:sz w:val="21"/>
                <w:szCs w:val="21"/>
              </w:rPr>
              <w:t>目标2：</w:t>
            </w:r>
          </w:p>
          <w:p>
            <w:pPr>
              <w:spacing w:line="240" w:lineRule="auto"/>
              <w:ind w:firstLine="420" w:firstLineChars="200"/>
              <w:rPr>
                <w:color w:val="000000"/>
                <w:sz w:val="21"/>
                <w:szCs w:val="21"/>
              </w:rPr>
            </w:pPr>
            <w:r>
              <w:rPr>
                <w:rFonts w:hint="eastAsia"/>
                <w:sz w:val="21"/>
                <w:szCs w:val="21"/>
              </w:rPr>
              <w:t>使学生了解</w:t>
            </w:r>
            <w:r>
              <w:rPr>
                <w:rFonts w:hint="eastAsia"/>
                <w:color w:val="000000"/>
                <w:sz w:val="21"/>
                <w:szCs w:val="21"/>
              </w:rPr>
              <w:t>舞学精深的中华民族舞蹈文化，及与西方舞蹈多元并存、相互吸收、共同发展的趋势；</w:t>
            </w:r>
            <w:r>
              <w:rPr>
                <w:rFonts w:hint="eastAsia"/>
                <w:sz w:val="21"/>
                <w:szCs w:val="21"/>
              </w:rPr>
              <w:t>熟悉和了解舞蹈艺术反映和表现社会生活的特殊方式，</w:t>
            </w:r>
            <w:r>
              <w:rPr>
                <w:rFonts w:hint="eastAsia"/>
                <w:bCs/>
                <w:sz w:val="21"/>
                <w:szCs w:val="21"/>
              </w:rPr>
              <w:t>具备吸收新知识、提高创新思维创作能力</w:t>
            </w:r>
            <w:r>
              <w:rPr>
                <w:rFonts w:hint="eastAsia"/>
                <w:sz w:val="21"/>
                <w:szCs w:val="21"/>
              </w:rPr>
              <w:t>，更好的继承与弘扬中华民族文化。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素</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质</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7892" w:type="dxa"/>
            <w:vAlign w:val="center"/>
          </w:tcPr>
          <w:p>
            <w:pPr>
              <w:tabs>
                <w:tab w:val="left" w:pos="1440"/>
              </w:tabs>
              <w:spacing w:line="240" w:lineRule="auto"/>
              <w:ind w:firstLine="422" w:firstLineChars="200"/>
              <w:outlineLvl w:val="0"/>
              <w:rPr>
                <w:sz w:val="21"/>
                <w:szCs w:val="21"/>
              </w:rPr>
            </w:pPr>
            <w:r>
              <w:rPr>
                <w:rFonts w:hint="eastAsia"/>
                <w:b/>
                <w:bCs/>
                <w:sz w:val="21"/>
                <w:szCs w:val="21"/>
              </w:rPr>
              <w:t>目标3：</w:t>
            </w:r>
          </w:p>
          <w:p>
            <w:pPr>
              <w:spacing w:line="240" w:lineRule="auto"/>
              <w:ind w:firstLine="420" w:firstLineChars="200"/>
              <w:rPr>
                <w:sz w:val="21"/>
                <w:szCs w:val="21"/>
              </w:rPr>
            </w:pPr>
            <w:r>
              <w:rPr>
                <w:sz w:val="21"/>
                <w:szCs w:val="21"/>
              </w:rPr>
              <w:t>系统概述</w:t>
            </w:r>
            <w:r>
              <w:rPr>
                <w:rFonts w:hint="eastAsia"/>
                <w:sz w:val="21"/>
                <w:szCs w:val="21"/>
              </w:rPr>
              <w:t>舞蹈</w:t>
            </w:r>
            <w:r>
              <w:fldChar w:fldCharType="begin"/>
            </w:r>
            <w:r>
              <w:instrText xml:space="preserve"> HYPERLINK "https://baike.baidu.com/item/%E8%89%BA%E6%9C%AF/12004323" \t "https://baike.baidu.com/item/%E8%88%9E%E8%B9%88%E9%89%B4%E8%B5%8F/_blank" </w:instrText>
            </w:r>
            <w:r>
              <w:fldChar w:fldCharType="separate"/>
            </w:r>
            <w:r>
              <w:rPr>
                <w:sz w:val="21"/>
                <w:szCs w:val="21"/>
              </w:rPr>
              <w:t>艺术</w:t>
            </w:r>
            <w:r>
              <w:rPr>
                <w:sz w:val="21"/>
                <w:szCs w:val="21"/>
              </w:rPr>
              <w:fldChar w:fldCharType="end"/>
            </w:r>
            <w:r>
              <w:rPr>
                <w:sz w:val="21"/>
                <w:szCs w:val="21"/>
              </w:rPr>
              <w:t>、研究</w:t>
            </w:r>
            <w:r>
              <w:rPr>
                <w:rFonts w:hint="eastAsia"/>
                <w:sz w:val="21"/>
                <w:szCs w:val="21"/>
              </w:rPr>
              <w:t>舞蹈</w:t>
            </w:r>
            <w:r>
              <w:rPr>
                <w:sz w:val="21"/>
                <w:szCs w:val="21"/>
              </w:rPr>
              <w:t>艺术的一般规律的科学，对学生进行</w:t>
            </w:r>
            <w:r>
              <w:fldChar w:fldCharType="begin"/>
            </w:r>
            <w:r>
              <w:instrText xml:space="preserve"> HYPERLINK "https://baike.baidu.com/item/%E8%89%BA%E6%9C%AF%E5%AE%A1%E7%BE%8E/1425005" \t "https://baike.baidu.com/item/%E8%88%9E%E8%B9%88%E9%89%B4%E8%B5%8F/_blank" </w:instrText>
            </w:r>
            <w:r>
              <w:fldChar w:fldCharType="separate"/>
            </w:r>
            <w:r>
              <w:rPr>
                <w:sz w:val="21"/>
                <w:szCs w:val="21"/>
              </w:rPr>
              <w:t>艺术审美</w:t>
            </w:r>
            <w:r>
              <w:rPr>
                <w:sz w:val="21"/>
                <w:szCs w:val="21"/>
              </w:rPr>
              <w:fldChar w:fldCharType="end"/>
            </w:r>
            <w:r>
              <w:rPr>
                <w:sz w:val="21"/>
                <w:szCs w:val="21"/>
              </w:rPr>
              <w:t>教育，培养学生艺术感受与艺术鉴赏的能力，提高</w:t>
            </w:r>
            <w:r>
              <w:fldChar w:fldCharType="begin"/>
            </w:r>
            <w:r>
              <w:instrText xml:space="preserve"> HYPERLINK "https://baike.baidu.com/item/%E5%A4%A7%E5%AD%A6%E7%94%9F/1444" \t "https://baike.baidu.com/item/%E8%88%9E%E8%B9%88%E9%89%B4%E8%B5%8F/_blank" </w:instrText>
            </w:r>
            <w:r>
              <w:fldChar w:fldCharType="separate"/>
            </w:r>
            <w:r>
              <w:rPr>
                <w:sz w:val="21"/>
                <w:szCs w:val="21"/>
              </w:rPr>
              <w:t>大学生</w:t>
            </w:r>
            <w:r>
              <w:rPr>
                <w:sz w:val="21"/>
                <w:szCs w:val="21"/>
              </w:rPr>
              <w:fldChar w:fldCharType="end"/>
            </w:r>
            <w:r>
              <w:rPr>
                <w:sz w:val="21"/>
                <w:szCs w:val="21"/>
              </w:rPr>
              <w:t>基本的审美品质和艺术理论水平。</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2" w:hRule="atLeast"/>
          <w:jc w:val="center"/>
        </w:trPr>
        <w:tc>
          <w:tcPr>
            <w:tcW w:w="1077" w:type="dxa"/>
            <w:vAlign w:val="center"/>
          </w:tcPr>
          <w:p>
            <w:pPr>
              <w:spacing w:line="240" w:lineRule="auto"/>
              <w:ind w:firstLine="210" w:firstLineChars="1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中国篇·</w:t>
            </w:r>
            <w:r>
              <w:rPr>
                <w:rFonts w:hint="eastAsia" w:asciiTheme="minorEastAsia" w:hAnsiTheme="minorEastAsia" w:eastAsiaTheme="minorEastAsia"/>
                <w:bCs/>
                <w:color w:val="333333"/>
                <w:sz w:val="21"/>
                <w:szCs w:val="21"/>
              </w:rPr>
              <w:t>传统舞蹈</w:t>
            </w:r>
          </w:p>
        </w:tc>
        <w:tc>
          <w:tcPr>
            <w:tcW w:w="791" w:type="dxa"/>
            <w:vAlign w:val="center"/>
          </w:tcPr>
          <w:p>
            <w:pPr>
              <w:spacing w:line="24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916" w:type="dxa"/>
            <w:vAlign w:val="center"/>
          </w:tcPr>
          <w:p>
            <w:pPr>
              <w:adjustRightInd w:val="0"/>
              <w:spacing w:line="240" w:lineRule="auto"/>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传统舞蹈作品介绍（中国古典舞、中国民族民间舞），分别从作品的历史背景、题材类型、文化性质类别进行介绍，并对中国舞蹈特有的“象”“意”、“情”、“境”进行分析。</w:t>
            </w:r>
          </w:p>
          <w:p>
            <w:pPr>
              <w:adjustRightInd w:val="0"/>
              <w:spacing w:line="240" w:lineRule="auto"/>
              <w:rPr>
                <w:sz w:val="21"/>
                <w:szCs w:val="21"/>
              </w:rPr>
            </w:pPr>
            <w:r>
              <w:rPr>
                <w:rFonts w:hint="eastAsia" w:asciiTheme="minorEastAsia" w:hAnsiTheme="minorEastAsia" w:eastAsiaTheme="minorEastAsia"/>
                <w:b/>
                <w:color w:val="333333"/>
                <w:sz w:val="21"/>
                <w:szCs w:val="21"/>
              </w:rPr>
              <w:t>难点：</w:t>
            </w:r>
            <w:r>
              <w:rPr>
                <w:rFonts w:hint="eastAsia"/>
                <w:sz w:val="21"/>
                <w:szCs w:val="21"/>
              </w:rPr>
              <w:t>重点是培养学生的舞蹈鉴赏能力，提高他们的艺术感受力。具体的难点和重点各种风格舞蹈的理解和赏析。</w:t>
            </w:r>
          </w:p>
          <w:p>
            <w:pPr>
              <w:adjustRightInd w:val="0"/>
              <w:spacing w:line="240" w:lineRule="auto"/>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思政元素：</w:t>
            </w:r>
            <w:r>
              <w:rPr>
                <w:rFonts w:hint="eastAsia"/>
                <w:bCs/>
                <w:color w:val="000000"/>
                <w:sz w:val="21"/>
                <w:szCs w:val="21"/>
              </w:rPr>
              <w:t>教学中增强学生的创作精神、奋斗精神、团结精神、梦想精神</w:t>
            </w:r>
            <w:r>
              <w:rPr>
                <w:rFonts w:hint="eastAsia" w:asciiTheme="minorEastAsia" w:hAnsiTheme="minorEastAsia" w:eastAsiaTheme="minorEastAsia"/>
                <w:bCs/>
                <w:color w:val="333333"/>
                <w:sz w:val="21"/>
                <w:szCs w:val="21"/>
              </w:rPr>
              <w:t>培养。</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小组教学法，将班级集体临时划分为若干个具有工作能力的小团队，共同完成由教师布置的或自行设计的教学任务，其学习成果可以在以后的课程阶段使用。</w:t>
            </w:r>
            <w:r>
              <w:rPr>
                <w:rFonts w:hint="eastAsia"/>
                <w:sz w:val="21"/>
                <w:szCs w:val="21"/>
              </w:rPr>
              <w:t>讨论法，教师将通过组织学生进行课堂讨论的形式，提高学生分析问题和解决问题的能力，组织学生自行推荐讲解舞蹈，将知识转化为能力。</w:t>
            </w:r>
          </w:p>
        </w:tc>
        <w:tc>
          <w:tcPr>
            <w:tcW w:w="962"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课堂：认真听讲、做好笔记</w:t>
            </w:r>
          </w:p>
          <w:p>
            <w:pPr>
              <w:adjustRightInd w:val="0"/>
              <w:spacing w:line="24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98"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pacing w:line="240" w:lineRule="auto"/>
              <w:rPr>
                <w:rFonts w:asciiTheme="minorEastAsia" w:hAnsi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spacing w:line="240" w:lineRule="auto"/>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6" w:hRule="atLeast"/>
          <w:jc w:val="center"/>
        </w:trPr>
        <w:tc>
          <w:tcPr>
            <w:tcW w:w="1077" w:type="dxa"/>
            <w:vAlign w:val="center"/>
          </w:tcPr>
          <w:p>
            <w:pPr>
              <w:spacing w:line="240" w:lineRule="auto"/>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中国篇·</w:t>
            </w:r>
            <w:r>
              <w:rPr>
                <w:rFonts w:hint="eastAsia" w:asciiTheme="minorEastAsia" w:hAnsiTheme="minorEastAsia" w:eastAsiaTheme="minorEastAsia"/>
                <w:bCs/>
                <w:color w:val="333333"/>
                <w:sz w:val="21"/>
                <w:szCs w:val="21"/>
              </w:rPr>
              <w:t>中国芭蕾</w:t>
            </w:r>
          </w:p>
        </w:tc>
        <w:tc>
          <w:tcPr>
            <w:tcW w:w="791" w:type="dxa"/>
            <w:vAlign w:val="center"/>
          </w:tcPr>
          <w:p>
            <w:pPr>
              <w:spacing w:line="240" w:lineRule="auto"/>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spacing w:line="240" w:lineRule="auto"/>
              <w:rPr>
                <w:rFonts w:asciiTheme="minorEastAsia" w:hAnsiTheme="minorEastAsia" w:eastAsiaTheme="minorEastAsia"/>
                <w:bCs/>
                <w:color w:val="333333"/>
                <w:sz w:val="21"/>
                <w:szCs w:val="21"/>
              </w:rPr>
            </w:pPr>
            <w:r>
              <w:rPr>
                <w:rFonts w:hint="eastAsia" w:asciiTheme="minorEastAsia" w:hAnsiTheme="minorEastAsia" w:eastAsiaTheme="minorEastAsia"/>
                <w:b/>
                <w:bCs w:val="0"/>
                <w:color w:val="333333"/>
                <w:sz w:val="21"/>
                <w:szCs w:val="21"/>
                <w:lang w:val="en-US" w:eastAsia="zh-CN"/>
              </w:rPr>
              <w:t>重点：</w:t>
            </w:r>
            <w:r>
              <w:rPr>
                <w:rFonts w:hint="eastAsia" w:asciiTheme="minorEastAsia" w:hAnsiTheme="minorEastAsia" w:eastAsiaTheme="minorEastAsia"/>
                <w:bCs/>
                <w:color w:val="333333"/>
                <w:sz w:val="21"/>
                <w:szCs w:val="21"/>
              </w:rPr>
              <w:t>中国芭蕾作品介绍《红色娘子军》、《大红灯笼高高挂》，分别从作品的历史背景、题材类型、文化性质类别进行介绍。</w:t>
            </w:r>
          </w:p>
          <w:p>
            <w:pPr>
              <w:adjustRightInd w:val="0"/>
              <w:spacing w:line="240" w:lineRule="auto"/>
              <w:rPr>
                <w:sz w:val="21"/>
                <w:szCs w:val="21"/>
              </w:rPr>
            </w:pPr>
            <w:r>
              <w:rPr>
                <w:rFonts w:hint="eastAsia" w:asciiTheme="minorEastAsia" w:hAnsiTheme="minorEastAsia" w:eastAsiaTheme="minorEastAsia"/>
                <w:b/>
                <w:color w:val="333333"/>
                <w:sz w:val="21"/>
                <w:szCs w:val="21"/>
              </w:rPr>
              <w:t>难点：</w:t>
            </w:r>
            <w:r>
              <w:rPr>
                <w:rFonts w:hint="eastAsia"/>
                <w:sz w:val="21"/>
                <w:szCs w:val="21"/>
              </w:rPr>
              <w:t>重点是培养学生的舞蹈鉴赏能力，提高他们的艺术感受力。具体的难点和重点各种风格舞蹈的理解和赏析。</w:t>
            </w:r>
          </w:p>
          <w:p>
            <w:pPr>
              <w:adjustRightInd w:val="0"/>
              <w:spacing w:line="240" w:lineRule="auto"/>
              <w:rPr>
                <w:sz w:val="21"/>
                <w:szCs w:val="21"/>
              </w:rPr>
            </w:pPr>
            <w:r>
              <w:rPr>
                <w:rFonts w:hint="eastAsia"/>
                <w:b/>
                <w:bCs/>
                <w:sz w:val="21"/>
                <w:szCs w:val="21"/>
              </w:rPr>
              <w:t>思政元素</w:t>
            </w:r>
            <w:r>
              <w:rPr>
                <w:rFonts w:hint="eastAsia"/>
                <w:sz w:val="21"/>
                <w:szCs w:val="21"/>
              </w:rPr>
              <w:t>：</w:t>
            </w:r>
            <w:r>
              <w:rPr>
                <w:sz w:val="21"/>
                <w:szCs w:val="21"/>
              </w:rPr>
              <w:t>大力弘扬以爱国主义为核心的民族精神和以改革创新为核心的时精神，教育引导学生深刻理解中华优秀传统文化中讲仁爱、重民本、守诚信、崇正义、尚和合、求大同的思想精华和时代价值，教育引导学生传承中华文脉，富有中国心、饱含中国情、充满中国味。</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sz w:val="21"/>
                <w:szCs w:val="21"/>
              </w:rPr>
              <w:t>现场教学法，</w:t>
            </w:r>
            <w:r>
              <w:rPr>
                <w:sz w:val="21"/>
                <w:szCs w:val="21"/>
              </w:rPr>
              <w:t>以现场为中心，以现场实物为对象，以学生活动为主体的教学方法。</w:t>
            </w:r>
            <w:r>
              <w:rPr>
                <w:rFonts w:hint="eastAsia"/>
                <w:sz w:val="21"/>
                <w:szCs w:val="21"/>
              </w:rPr>
              <w:t>演示法，这个环节主要是使学生通过对舞蹈作品的直接观看（播放VCD）等手段达到对所讲内容有根本的认识和理解。讨论法，教师将通过组织学生进行课堂讨论的形式，提高学生分析问题和解决问题的能力，组织学生自行推荐讲解舞蹈，将知识转化为能力。</w:t>
            </w:r>
          </w:p>
        </w:tc>
        <w:tc>
          <w:tcPr>
            <w:tcW w:w="962" w:type="dxa"/>
            <w:vAlign w:val="center"/>
          </w:tcPr>
          <w:p>
            <w:pPr>
              <w:spacing w:line="240" w:lineRule="auto"/>
              <w:rPr>
                <w:color w:val="000000" w:themeColor="text1"/>
                <w:sz w:val="21"/>
                <w:szCs w:val="21"/>
                <w14:textFill>
                  <w14:solidFill>
                    <w14:schemeClr w14:val="tx1"/>
                  </w14:solidFill>
                </w14:textFill>
              </w:rPr>
            </w:pPr>
          </w:p>
          <w:p>
            <w:pPr>
              <w:spacing w:line="240" w:lineRule="auto"/>
              <w:rPr>
                <w:color w:val="000000" w:themeColor="text1"/>
                <w:sz w:val="21"/>
                <w:szCs w:val="21"/>
                <w14:textFill>
                  <w14:solidFill>
                    <w14:schemeClr w14:val="tx1"/>
                  </w14:solidFill>
                </w14:textFill>
              </w:rPr>
            </w:pPr>
          </w:p>
          <w:p>
            <w:pPr>
              <w:spacing w:line="240" w:lineRule="auto"/>
              <w:rPr>
                <w:color w:val="000000" w:themeColor="text1"/>
                <w:sz w:val="21"/>
                <w:szCs w:val="21"/>
                <w14:textFill>
                  <w14:solidFill>
                    <w14:schemeClr w14:val="tx1"/>
                  </w14:solidFill>
                </w14:textFill>
              </w:rPr>
            </w:pPr>
          </w:p>
          <w:p>
            <w:pPr>
              <w:spacing w:line="240" w:lineRule="auto"/>
              <w:rPr>
                <w:color w:val="000000" w:themeColor="text1"/>
                <w:sz w:val="21"/>
                <w:szCs w:val="21"/>
                <w14:textFill>
                  <w14:solidFill>
                    <w14:schemeClr w14:val="tx1"/>
                  </w14:solidFill>
                </w14:textFill>
              </w:rPr>
            </w:pP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课堂：认真听讲、做好笔记</w:t>
            </w:r>
          </w:p>
          <w:p>
            <w:pPr>
              <w:spacing w:line="240" w:lineRule="auto"/>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98"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pacing w:line="240" w:lineRule="auto"/>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spacing w:line="240" w:lineRule="auto"/>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中国篇·</w:t>
            </w:r>
            <w:r>
              <w:rPr>
                <w:rFonts w:hint="eastAsia" w:asciiTheme="minorEastAsia" w:hAnsiTheme="minorEastAsia" w:eastAsiaTheme="minorEastAsia"/>
                <w:bCs/>
                <w:color w:val="333333"/>
                <w:sz w:val="21"/>
                <w:szCs w:val="21"/>
              </w:rPr>
              <w:t>中国现代舞</w:t>
            </w:r>
          </w:p>
        </w:tc>
        <w:tc>
          <w:tcPr>
            <w:tcW w:w="791" w:type="dxa"/>
            <w:vAlign w:val="center"/>
          </w:tcPr>
          <w:p>
            <w:pPr>
              <w:spacing w:line="240" w:lineRule="auto"/>
              <w:jc w:val="center"/>
              <w:rPr>
                <w:rFonts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4</w:t>
            </w:r>
          </w:p>
        </w:tc>
        <w:tc>
          <w:tcPr>
            <w:tcW w:w="4916" w:type="dxa"/>
            <w:vAlign w:val="center"/>
          </w:tcPr>
          <w:p>
            <w:pPr>
              <w:adjustRightInd w:val="0"/>
              <w:spacing w:line="240" w:lineRule="auto"/>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中国现代舞作品介绍《雷和雨》、《行草》、《声希》、《数位系列》，分别从中国芭蕾的历史背景、题材类型、文化性质类别进行介绍。</w:t>
            </w:r>
          </w:p>
          <w:p>
            <w:pPr>
              <w:adjustRightInd w:val="0"/>
              <w:spacing w:line="240" w:lineRule="auto"/>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sz w:val="21"/>
                <w:szCs w:val="21"/>
              </w:rPr>
              <w:t>重点是培养学生的舞蹈鉴赏能力，提高他们的艺术感受力。具体的难点和重点各种风格舞蹈的理解和赏析</w:t>
            </w:r>
            <w:r>
              <w:rPr>
                <w:rFonts w:hint="eastAsia" w:asciiTheme="minorEastAsia" w:hAnsiTheme="minorEastAsia" w:eastAsiaTheme="minorEastAsia"/>
                <w:bCs/>
                <w:color w:val="333333"/>
                <w:sz w:val="21"/>
                <w:szCs w:val="21"/>
              </w:rPr>
              <w:t>。</w:t>
            </w:r>
          </w:p>
          <w:p>
            <w:pPr>
              <w:adjustRightInd w:val="0"/>
              <w:spacing w:line="240" w:lineRule="auto"/>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引导学生立足时代、扎根人民、深入生活、树立正确自艺术观和创作观。坚持以美育人、以美化人，积极弘扬中华美育精神，引导学生自觉传承和弘扬中华秀传统文化，全面提高学生的审美和人文素养增强文化自信。</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sz w:val="21"/>
                <w:szCs w:val="21"/>
              </w:rPr>
              <w:t>演示法，这个环节主要是使学生通过对舞蹈作品的直接观看（播放VCD）等手段达到对所讲内容有根本的认识和理解。讨论法，教师将通过组织学生进行课堂讨论的形式，提高学生分析问题和解决问题的能力，组织学生自行推荐讲解舞蹈，将知识转化为能力。</w:t>
            </w:r>
          </w:p>
        </w:tc>
        <w:tc>
          <w:tcPr>
            <w:tcW w:w="962"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课堂：认真听讲、做好笔记</w:t>
            </w:r>
          </w:p>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98"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spacing w:line="240" w:lineRule="auto"/>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中国篇·</w:t>
            </w:r>
            <w:r>
              <w:rPr>
                <w:rFonts w:hint="eastAsia" w:asciiTheme="minorEastAsia" w:hAnsiTheme="minorEastAsia" w:eastAsiaTheme="minorEastAsia"/>
                <w:bCs/>
                <w:color w:val="333333"/>
                <w:sz w:val="21"/>
                <w:szCs w:val="21"/>
              </w:rPr>
              <w:t>当代舞</w:t>
            </w:r>
          </w:p>
        </w:tc>
        <w:tc>
          <w:tcPr>
            <w:tcW w:w="791" w:type="dxa"/>
            <w:vAlign w:val="center"/>
          </w:tcPr>
          <w:p>
            <w:pPr>
              <w:spacing w:line="240" w:lineRule="auto"/>
              <w:jc w:val="center"/>
              <w:rPr>
                <w:rFonts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4</w:t>
            </w:r>
          </w:p>
        </w:tc>
        <w:tc>
          <w:tcPr>
            <w:tcW w:w="4916" w:type="dxa"/>
            <w:vAlign w:val="center"/>
          </w:tcPr>
          <w:p>
            <w:pPr>
              <w:adjustRightInd w:val="0"/>
              <w:spacing w:line="240" w:lineRule="auto"/>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中国当代舞作品介绍《永不消逝的电波》，分别从当代舞的历史背景、题材类型、文化性质类别进行介绍。</w:t>
            </w:r>
          </w:p>
          <w:p>
            <w:pPr>
              <w:adjustRightInd w:val="0"/>
              <w:spacing w:line="240" w:lineRule="auto"/>
              <w:rPr>
                <w:sz w:val="21"/>
                <w:szCs w:val="21"/>
              </w:rPr>
            </w:pPr>
            <w:r>
              <w:rPr>
                <w:rFonts w:hint="eastAsia" w:asciiTheme="minorEastAsia" w:hAnsiTheme="minorEastAsia" w:eastAsiaTheme="minorEastAsia"/>
                <w:b/>
                <w:color w:val="333333"/>
                <w:sz w:val="21"/>
                <w:szCs w:val="21"/>
              </w:rPr>
              <w:t>难点：</w:t>
            </w:r>
            <w:r>
              <w:rPr>
                <w:rFonts w:hint="eastAsia"/>
                <w:sz w:val="21"/>
                <w:szCs w:val="21"/>
              </w:rPr>
              <w:t>重点是培养学生的舞蹈鉴赏能力，提高他们的艺术感受力。具体的难点和重点各种风格舞蹈的理解和赏析。</w:t>
            </w:r>
          </w:p>
          <w:p>
            <w:pPr>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sz w:val="21"/>
                <w:szCs w:val="21"/>
              </w:rPr>
              <w:t>坚持不懈用习近平新时代中国特色社会主义思想铸魂育人，引导学生了解世情国情党情民情，增强对党的创新理论的政治认同、思想认同、情感认同，坚定中国特色社会主义道路自信、理论自信、制度自信、文化自信。</w:t>
            </w:r>
          </w:p>
          <w:p>
            <w:pPr>
              <w:adjustRightInd w:val="0"/>
              <w:spacing w:line="240" w:lineRule="auto"/>
              <w:rPr>
                <w:sz w:val="21"/>
                <w:szCs w:val="21"/>
              </w:rPr>
            </w:pPr>
            <w:r>
              <w:rPr>
                <w:rFonts w:hint="eastAsia" w:asciiTheme="minorEastAsia" w:hAnsiTheme="minorEastAsia" w:eastAsiaTheme="minorEastAsia"/>
                <w:b/>
                <w:color w:val="333333"/>
                <w:sz w:val="21"/>
                <w:szCs w:val="21"/>
              </w:rPr>
              <w:t>教学方法与策略：</w:t>
            </w:r>
            <w:r>
              <w:rPr>
                <w:color w:val="333333"/>
                <w:sz w:val="21"/>
                <w:szCs w:val="21"/>
                <w:shd w:val="clear" w:color="auto" w:fill="FFFFFF"/>
              </w:rPr>
              <w:t>练</w:t>
            </w:r>
            <w:r>
              <w:rPr>
                <w:rFonts w:hint="eastAsia"/>
                <w:sz w:val="21"/>
                <w:szCs w:val="21"/>
              </w:rPr>
              <w:t>习法，</w:t>
            </w:r>
            <w:r>
              <w:rPr>
                <w:sz w:val="21"/>
                <w:szCs w:val="21"/>
              </w:rPr>
              <w:t>学生在教师的指导下巩固知识、运用知识、形成技能技巧的方法。在教学中，练习法被各科教学广泛采用。语言的练习。包括口头语言和</w:t>
            </w:r>
            <w:r>
              <w:fldChar w:fldCharType="begin"/>
            </w:r>
            <w:r>
              <w:instrText xml:space="preserve"> HYPERLINK "https://baike.baidu.com/item/%E4%B9%A6%E9%9D%A2%E8%AF%AD%E8%A8%80" \t "https://baike.baidu.com/item/%E6%95%99%E5%AD%A6%E6%96%B9%E6%B3%95/_blank" </w:instrText>
            </w:r>
            <w:r>
              <w:fldChar w:fldCharType="separate"/>
            </w:r>
            <w:r>
              <w:rPr>
                <w:sz w:val="21"/>
                <w:szCs w:val="21"/>
              </w:rPr>
              <w:t>书面语言</w:t>
            </w:r>
            <w:r>
              <w:rPr>
                <w:sz w:val="21"/>
                <w:szCs w:val="21"/>
              </w:rPr>
              <w:fldChar w:fldCharType="end"/>
            </w:r>
            <w:r>
              <w:rPr>
                <w:sz w:val="21"/>
                <w:szCs w:val="21"/>
              </w:rPr>
              <w:t>的练习，旨在培养学生的表达能力。解答问题的练习。包括口头和书面解答问题的练习，旨在培养学生运用知识解决问题的能力。</w:t>
            </w:r>
          </w:p>
          <w:p>
            <w:pPr>
              <w:adjustRightInd w:val="0"/>
              <w:spacing w:line="240" w:lineRule="auto"/>
              <w:rPr>
                <w:rFonts w:asciiTheme="minorEastAsia" w:hAnsiTheme="minorEastAsia" w:eastAsiaTheme="minorEastAsia"/>
                <w:color w:val="333333"/>
                <w:sz w:val="21"/>
                <w:szCs w:val="21"/>
              </w:rPr>
            </w:pPr>
            <w:r>
              <w:rPr>
                <w:rFonts w:hint="eastAsia"/>
                <w:sz w:val="21"/>
                <w:szCs w:val="21"/>
              </w:rPr>
              <w:t>讨论法，教师将通过组织学生进行课堂讨论的形式，提高学生分析问题和解决问题的能力，组织学生自行推荐讲解舞蹈，将知识转化为能力。讨论法，教师将通过组织学生进行课堂讨论的形式，提高学生分析问题和解决问题的能力，组织学生自行推荐讲解舞蹈，将知识转化为能力。</w:t>
            </w:r>
          </w:p>
        </w:tc>
        <w:tc>
          <w:tcPr>
            <w:tcW w:w="962"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课堂：认真听讲、做好笔记</w:t>
            </w:r>
          </w:p>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98" w:type="dxa"/>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2" w:hRule="atLeast"/>
          <w:jc w:val="center"/>
        </w:trPr>
        <w:tc>
          <w:tcPr>
            <w:tcW w:w="1077" w:type="dxa"/>
            <w:vAlign w:val="center"/>
          </w:tcPr>
          <w:p>
            <w:pPr>
              <w:spacing w:line="240" w:lineRule="auto"/>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前浪漫与浪漫</w:t>
            </w:r>
            <w:r>
              <w:rPr>
                <w:rFonts w:hint="eastAsia" w:asciiTheme="minorEastAsia" w:hAnsiTheme="minorEastAsia" w:eastAsiaTheme="minorEastAsia"/>
                <w:bCs/>
                <w:color w:val="333333"/>
                <w:sz w:val="21"/>
                <w:szCs w:val="21"/>
              </w:rPr>
              <w:t>芭</w:t>
            </w:r>
            <w:r>
              <w:rPr>
                <w:rFonts w:hint="eastAsia"/>
                <w:bCs/>
                <w:sz w:val="21"/>
                <w:szCs w:val="21"/>
              </w:rPr>
              <w:t>蕾</w:t>
            </w:r>
          </w:p>
        </w:tc>
        <w:tc>
          <w:tcPr>
            <w:tcW w:w="791" w:type="dxa"/>
            <w:vAlign w:val="center"/>
          </w:tcPr>
          <w:p>
            <w:pPr>
              <w:spacing w:line="240" w:lineRule="auto"/>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spacing w:line="240" w:lineRule="auto"/>
              <w:rPr>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芭</w:t>
            </w:r>
            <w:r>
              <w:rPr>
                <w:rFonts w:hint="eastAsia"/>
                <w:bCs/>
                <w:sz w:val="21"/>
                <w:szCs w:val="21"/>
              </w:rPr>
              <w:t>蕾</w:t>
            </w:r>
            <w:r>
              <w:rPr>
                <w:rFonts w:hint="eastAsia"/>
                <w:sz w:val="21"/>
                <w:szCs w:val="21"/>
              </w:rPr>
              <w:t>作品赏析（前浪漫芭蕾）——《关不住的女儿》，</w:t>
            </w:r>
            <w:r>
              <w:rPr>
                <w:rFonts w:hint="eastAsia" w:asciiTheme="minorEastAsia" w:hAnsiTheme="minorEastAsia" w:eastAsiaTheme="minorEastAsia"/>
                <w:bCs/>
                <w:color w:val="333333"/>
                <w:sz w:val="21"/>
                <w:szCs w:val="21"/>
              </w:rPr>
              <w:t>分别早期芭蕾的历史背景、题材类型、文化性质类别进行介绍。芭</w:t>
            </w:r>
            <w:r>
              <w:rPr>
                <w:rFonts w:hint="eastAsia"/>
                <w:bCs/>
                <w:sz w:val="21"/>
                <w:szCs w:val="21"/>
              </w:rPr>
              <w:t>蕾</w:t>
            </w:r>
            <w:r>
              <w:rPr>
                <w:rFonts w:hint="eastAsia"/>
                <w:sz w:val="21"/>
                <w:szCs w:val="21"/>
              </w:rPr>
              <w:t>作品赏析（浪漫芭蕾）——《吉赛尔》</w:t>
            </w:r>
            <w:r>
              <w:rPr>
                <w:rFonts w:hint="eastAsia" w:asciiTheme="minorEastAsia" w:hAnsiTheme="minorEastAsia" w:eastAsiaTheme="minorEastAsia"/>
                <w:bCs/>
                <w:color w:val="333333"/>
                <w:sz w:val="21"/>
                <w:szCs w:val="21"/>
              </w:rPr>
              <w:t>分别浪漫主义芭蕾的历史背景、题材类型、文化性质类别进行介绍。</w:t>
            </w:r>
          </w:p>
          <w:p>
            <w:pPr>
              <w:adjustRightInd w:val="0"/>
              <w:spacing w:line="240" w:lineRule="auto"/>
              <w:rPr>
                <w:rFonts w:asciiTheme="minorEastAsia" w:hAnsiTheme="minorEastAsia" w:eastAsiaTheme="minorEastAsia"/>
                <w:bCs/>
                <w:color w:val="333333"/>
                <w:sz w:val="21"/>
                <w:szCs w:val="21"/>
              </w:rPr>
            </w:pPr>
          </w:p>
          <w:p>
            <w:pPr>
              <w:adjustRightInd w:val="0"/>
              <w:spacing w:line="240" w:lineRule="auto"/>
              <w:rPr>
                <w:sz w:val="21"/>
                <w:szCs w:val="21"/>
              </w:rPr>
            </w:pPr>
            <w:r>
              <w:rPr>
                <w:rFonts w:hint="eastAsia" w:asciiTheme="minorEastAsia" w:hAnsiTheme="minorEastAsia" w:eastAsiaTheme="minorEastAsia"/>
                <w:b/>
                <w:color w:val="333333"/>
                <w:sz w:val="21"/>
                <w:szCs w:val="21"/>
              </w:rPr>
              <w:t>难点：</w:t>
            </w:r>
            <w:r>
              <w:rPr>
                <w:rFonts w:hint="eastAsia"/>
                <w:sz w:val="21"/>
                <w:szCs w:val="21"/>
              </w:rPr>
              <w:t>重点是培养学生的舞蹈鉴赏能力，提高他们的艺术感受力。具体的难点和重点各种风格舞蹈的理解和赏析。</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bCs/>
                <w:color w:val="000000"/>
                <w:sz w:val="21"/>
                <w:szCs w:val="21"/>
              </w:rPr>
              <w:t>分享传统题材、爱国主义题材作品鉴赏。教学中增强学生的创作精神、奋斗精神、团结精神、梦想精神培养。</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案例教学法，围绕一定教学目的把真实情景加以典型化处理，形成供学生思考分析和决断的案例，通过独立研究和相互讨论的方式来提高学生分析问题与解决问题的能力。</w:t>
            </w:r>
          </w:p>
        </w:tc>
        <w:tc>
          <w:tcPr>
            <w:tcW w:w="962"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课堂：认真听讲、做好笔记</w:t>
            </w:r>
          </w:p>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98"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1077" w:type="dxa"/>
            <w:vAlign w:val="center"/>
          </w:tcPr>
          <w:p>
            <w:pPr>
              <w:spacing w:line="240" w:lineRule="auto"/>
              <w:jc w:val="center"/>
              <w:rPr>
                <w:rFonts w:hint="eastAsia" w:asciiTheme="minorEastAsia" w:hAnsiTheme="minorEastAsia" w:eastAsiaTheme="minorEastAsia"/>
                <w:color w:val="000000" w:themeColor="text1"/>
                <w:sz w:val="21"/>
                <w:szCs w:val="21"/>
                <w14:textFill>
                  <w14:solidFill>
                    <w14:schemeClr w14:val="tx1"/>
                  </w14:solidFill>
                </w14:textFill>
              </w:rPr>
            </w:pPr>
          </w:p>
          <w:p>
            <w:pPr>
              <w:spacing w:line="240" w:lineRule="auto"/>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外</w:t>
            </w:r>
            <w:r>
              <w:rPr>
                <w:rFonts w:hint="eastAsia" w:asciiTheme="minorEastAsia" w:hAnsiTheme="minorEastAsia" w:eastAsiaTheme="minorEastAsia"/>
                <w:color w:val="000000" w:themeColor="text1"/>
                <w:sz w:val="21"/>
                <w:szCs w:val="21"/>
                <w14:textFill>
                  <w14:solidFill>
                    <w14:schemeClr w14:val="tx1"/>
                  </w14:solidFill>
                </w14:textFill>
              </w:rPr>
              <w:t>国篇·古典芭蕾</w:t>
            </w:r>
          </w:p>
        </w:tc>
        <w:tc>
          <w:tcPr>
            <w:tcW w:w="791" w:type="dxa"/>
            <w:vAlign w:val="center"/>
          </w:tcPr>
          <w:p>
            <w:pPr>
              <w:spacing w:line="240" w:lineRule="auto"/>
              <w:jc w:val="both"/>
              <w:rPr>
                <w:rFonts w:hint="eastAsia" w:asciiTheme="minorEastAsia" w:hAnsiTheme="minorEastAsia" w:eastAsiaTheme="minorEastAsia"/>
                <w:b w:val="0"/>
                <w:bCs w:val="0"/>
                <w:color w:val="000000" w:themeColor="text1"/>
                <w:sz w:val="21"/>
                <w:szCs w:val="21"/>
                <w14:textFill>
                  <w14:solidFill>
                    <w14:schemeClr w14:val="tx1"/>
                  </w14:solidFill>
                </w14:textFill>
              </w:rPr>
            </w:pPr>
          </w:p>
          <w:p>
            <w:pPr>
              <w:spacing w:line="240" w:lineRule="auto"/>
              <w:jc w:val="center"/>
              <w:rPr>
                <w:rFonts w:hint="eastAsia" w:asciiTheme="minorEastAsia" w:hAnsiTheme="minorEastAsia" w:eastAsiaTheme="minorEastAsia"/>
                <w:b w:val="0"/>
                <w:bCs w:val="0"/>
                <w:color w:val="000000" w:themeColor="text1"/>
                <w:sz w:val="21"/>
                <w:szCs w:val="21"/>
                <w14:textFill>
                  <w14:solidFill>
                    <w14:schemeClr w14:val="tx1"/>
                  </w14:solidFill>
                </w14:textFill>
              </w:rPr>
            </w:pPr>
          </w:p>
          <w:p>
            <w:pPr>
              <w:spacing w:line="240" w:lineRule="auto"/>
              <w:jc w:val="center"/>
              <w:rPr>
                <w:rFonts w:hint="eastAsia" w:asciiTheme="minorEastAsia" w:hAnsiTheme="minorEastAsia" w:eastAsiaTheme="minorEastAsia"/>
                <w:b w:val="0"/>
                <w:bCs w:val="0"/>
                <w:color w:val="000000" w:themeColor="text1"/>
                <w:sz w:val="21"/>
                <w:szCs w:val="21"/>
                <w14:textFill>
                  <w14:solidFill>
                    <w14:schemeClr w14:val="tx1"/>
                  </w14:solidFill>
                </w14:textFill>
              </w:rPr>
            </w:pPr>
          </w:p>
          <w:p>
            <w:pPr>
              <w:spacing w:line="240" w:lineRule="auto"/>
              <w:jc w:val="center"/>
              <w:rPr>
                <w:rFonts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4</w:t>
            </w:r>
          </w:p>
        </w:tc>
        <w:tc>
          <w:tcPr>
            <w:tcW w:w="4916" w:type="dxa"/>
            <w:vAlign w:val="center"/>
          </w:tcPr>
          <w:p>
            <w:pPr>
              <w:adjustRightInd w:val="0"/>
              <w:spacing w:line="240" w:lineRule="auto"/>
              <w:rPr>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芭</w:t>
            </w:r>
            <w:r>
              <w:rPr>
                <w:rFonts w:hint="eastAsia"/>
                <w:bCs/>
                <w:sz w:val="21"/>
                <w:szCs w:val="21"/>
              </w:rPr>
              <w:t>蕾</w:t>
            </w:r>
            <w:r>
              <w:rPr>
                <w:rFonts w:hint="eastAsia"/>
                <w:sz w:val="21"/>
                <w:szCs w:val="21"/>
              </w:rPr>
              <w:t>作品赏析（古典芭蕾）——《天鹅湖》、《睡美人》、《胡桃夹子》，</w:t>
            </w:r>
            <w:r>
              <w:rPr>
                <w:rFonts w:hint="eastAsia" w:asciiTheme="minorEastAsia" w:hAnsiTheme="minorEastAsia" w:eastAsiaTheme="minorEastAsia"/>
                <w:bCs/>
                <w:color w:val="333333"/>
                <w:sz w:val="21"/>
                <w:szCs w:val="21"/>
              </w:rPr>
              <w:t>分别古典芭蕾的历史背景、题材类型、文化性质类别进行介绍。</w:t>
            </w:r>
          </w:p>
          <w:p>
            <w:pPr>
              <w:adjustRightInd w:val="0"/>
              <w:spacing w:line="240" w:lineRule="auto"/>
              <w:rPr>
                <w:sz w:val="21"/>
                <w:szCs w:val="21"/>
              </w:rPr>
            </w:pPr>
            <w:r>
              <w:rPr>
                <w:rFonts w:hint="eastAsia" w:asciiTheme="minorEastAsia" w:hAnsiTheme="minorEastAsia" w:eastAsiaTheme="minorEastAsia"/>
                <w:b/>
                <w:color w:val="333333"/>
                <w:sz w:val="21"/>
                <w:szCs w:val="21"/>
              </w:rPr>
              <w:t>难点：</w:t>
            </w:r>
            <w:r>
              <w:rPr>
                <w:rFonts w:hint="eastAsia"/>
                <w:sz w:val="21"/>
                <w:szCs w:val="21"/>
              </w:rPr>
              <w:t>重点是培养学生的舞蹈鉴赏能力，提高他们的艺术感受力。具体的难点和重点各种风格舞蹈的理解和赏析。</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bCs/>
                <w:color w:val="000000"/>
                <w:sz w:val="21"/>
                <w:szCs w:val="21"/>
              </w:rPr>
              <w:t>教学中增强学生的创作精神、奋斗精神、团结精神、梦想精神培养。</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sz w:val="21"/>
                <w:szCs w:val="21"/>
              </w:rPr>
              <w:t>演示法，这个环节主要是使学生通过对舞蹈作品的直接观看（播放VCD）等手段达到对所讲内容有根本的认识和理解。讨论法，教师将通过组织学生进行课堂讨论的形式，提高学生分析问题和解决问题的能力，组织学生自行推荐讲解舞蹈，将知识转化为能力。</w:t>
            </w:r>
          </w:p>
          <w:p>
            <w:pPr>
              <w:adjustRightInd w:val="0"/>
              <w:spacing w:line="240" w:lineRule="auto"/>
              <w:jc w:val="both"/>
              <w:rPr>
                <w:rFonts w:asciiTheme="minorEastAsia" w:hAnsiTheme="minorEastAsia" w:eastAsiaTheme="minorEastAsia"/>
                <w:color w:val="333333"/>
                <w:sz w:val="21"/>
                <w:szCs w:val="21"/>
              </w:rPr>
            </w:pPr>
          </w:p>
        </w:tc>
        <w:tc>
          <w:tcPr>
            <w:tcW w:w="962"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课堂：认真听讲、做好笔记</w:t>
            </w:r>
          </w:p>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98"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spacing w:line="240" w:lineRule="auto"/>
              <w:jc w:val="cente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外国篇·现代舞</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与后现代舞</w:t>
            </w:r>
          </w:p>
        </w:tc>
        <w:tc>
          <w:tcPr>
            <w:tcW w:w="791" w:type="dxa"/>
            <w:vAlign w:val="center"/>
          </w:tcPr>
          <w:p>
            <w:pPr>
              <w:spacing w:line="240" w:lineRule="auto"/>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spacing w:line="240" w:lineRule="auto"/>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sz w:val="21"/>
                <w:szCs w:val="21"/>
              </w:rPr>
              <w:t>现代舞作品赏析（古典现代舞）——《绿桌》、《悲歌》、《走出迷宫》，</w:t>
            </w:r>
            <w:r>
              <w:rPr>
                <w:rFonts w:hint="eastAsia" w:asciiTheme="minorEastAsia" w:hAnsiTheme="minorEastAsia" w:eastAsiaTheme="minorEastAsia"/>
                <w:bCs/>
                <w:color w:val="333333"/>
                <w:sz w:val="21"/>
                <w:szCs w:val="21"/>
              </w:rPr>
              <w:t>分别现代舞的历史背景、审美风格、文化性质类别进行介绍。</w:t>
            </w:r>
            <w:r>
              <w:rPr>
                <w:rFonts w:hint="eastAsia"/>
                <w:sz w:val="21"/>
                <w:szCs w:val="21"/>
              </w:rPr>
              <w:t>现代舞作品赏析（后现代舞）——《空间点》</w:t>
            </w:r>
            <w:r>
              <w:rPr>
                <w:rFonts w:hint="eastAsia" w:asciiTheme="minorEastAsia" w:hAnsiTheme="minorEastAsia" w:eastAsiaTheme="minorEastAsia"/>
                <w:bCs/>
                <w:color w:val="333333"/>
                <w:sz w:val="21"/>
                <w:szCs w:val="21"/>
              </w:rPr>
              <w:t>分别对后现代舞蹈的历史背景、题材类型、文化性质类别进行介绍。</w:t>
            </w:r>
          </w:p>
          <w:p>
            <w:pPr>
              <w:adjustRightInd w:val="0"/>
              <w:spacing w:line="240" w:lineRule="auto"/>
              <w:rPr>
                <w:sz w:val="21"/>
                <w:szCs w:val="21"/>
              </w:rPr>
            </w:pPr>
          </w:p>
          <w:p>
            <w:pPr>
              <w:adjustRightInd w:val="0"/>
              <w:spacing w:line="240" w:lineRule="auto"/>
              <w:rPr>
                <w:sz w:val="21"/>
                <w:szCs w:val="21"/>
              </w:rPr>
            </w:pPr>
            <w:r>
              <w:rPr>
                <w:rFonts w:hint="eastAsia" w:asciiTheme="minorEastAsia" w:hAnsiTheme="minorEastAsia" w:eastAsiaTheme="minorEastAsia"/>
                <w:b/>
                <w:color w:val="333333"/>
                <w:sz w:val="21"/>
                <w:szCs w:val="21"/>
              </w:rPr>
              <w:t>难点：</w:t>
            </w:r>
            <w:r>
              <w:rPr>
                <w:rFonts w:hint="eastAsia"/>
                <w:sz w:val="21"/>
                <w:szCs w:val="21"/>
              </w:rPr>
              <w:t>重点是培养学生的舞蹈鉴赏能力，提高他们的艺术感受力。具体的难点和重点各种风格舞蹈的理解和赏析。</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bCs/>
                <w:color w:val="000000"/>
                <w:sz w:val="21"/>
                <w:szCs w:val="21"/>
              </w:rPr>
              <w:t>分享传统题材、爱国主义题材作品鉴赏。教学中增强学生的创作精神、奋斗精神、团结精神、梦想精神培养。</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sz w:val="21"/>
                <w:szCs w:val="21"/>
              </w:rPr>
              <w:t>现场教学法，</w:t>
            </w:r>
            <w:r>
              <w:rPr>
                <w:sz w:val="21"/>
                <w:szCs w:val="21"/>
              </w:rPr>
              <w:t>以现场为中心，以现场实物为对象，以学生活动为主体的教学方法。</w:t>
            </w:r>
            <w:r>
              <w:rPr>
                <w:rFonts w:hint="eastAsia"/>
                <w:sz w:val="21"/>
                <w:szCs w:val="21"/>
              </w:rPr>
              <w:t>演示法，这个环节主要是使学生通过对舞蹈作品的直接观看（播放VCD）等手段达到对所讲内容有根本的认识和理解。</w:t>
            </w:r>
          </w:p>
          <w:p>
            <w:pPr>
              <w:adjustRightInd w:val="0"/>
              <w:spacing w:line="240" w:lineRule="auto"/>
              <w:jc w:val="both"/>
              <w:rPr>
                <w:rFonts w:asciiTheme="minorEastAsia" w:hAnsiTheme="minorEastAsia" w:eastAsiaTheme="minorEastAsia"/>
                <w:color w:val="333333"/>
                <w:sz w:val="21"/>
                <w:szCs w:val="21"/>
              </w:rPr>
            </w:pPr>
          </w:p>
        </w:tc>
        <w:tc>
          <w:tcPr>
            <w:tcW w:w="962"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课堂：认真听讲、做好笔记</w:t>
            </w:r>
          </w:p>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98"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spacing w:line="240" w:lineRule="auto"/>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外国篇·舞蹈剧场</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w:t>
            </w:r>
            <w:r>
              <w:rPr>
                <w:rFonts w:hint="eastAsia" w:asciiTheme="minorEastAsia" w:hAnsiTheme="minorEastAsia" w:eastAsiaTheme="minorEastAsia"/>
                <w:color w:val="000000" w:themeColor="text1"/>
                <w:sz w:val="21"/>
                <w:szCs w:val="21"/>
                <w14:textFill>
                  <w14:solidFill>
                    <w14:schemeClr w14:val="tx1"/>
                  </w14:solidFill>
                </w14:textFill>
              </w:rPr>
              <w:t>当代舞</w:t>
            </w:r>
          </w:p>
        </w:tc>
        <w:tc>
          <w:tcPr>
            <w:tcW w:w="791" w:type="dxa"/>
            <w:vAlign w:val="center"/>
          </w:tcPr>
          <w:p>
            <w:pPr>
              <w:spacing w:line="240" w:lineRule="auto"/>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spacing w:line="240" w:lineRule="auto"/>
              <w:rPr>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重点：</w:t>
            </w:r>
            <w:r>
              <w:rPr>
                <w:rFonts w:hint="eastAsia"/>
                <w:sz w:val="21"/>
                <w:szCs w:val="21"/>
              </w:rPr>
              <w:t>现代舞作品赏析（舞蹈剧场）——《穆勒咖啡屋》、《春之祭》，</w:t>
            </w:r>
            <w:r>
              <w:rPr>
                <w:rFonts w:hint="eastAsia" w:asciiTheme="minorEastAsia" w:hAnsiTheme="minorEastAsia" w:eastAsiaTheme="minorEastAsia"/>
                <w:bCs/>
                <w:color w:val="000000" w:themeColor="text1"/>
                <w:sz w:val="21"/>
                <w:szCs w:val="21"/>
                <w14:textFill>
                  <w14:solidFill>
                    <w14:schemeClr w14:val="tx1"/>
                  </w14:solidFill>
                </w14:textFill>
              </w:rPr>
              <w:t>分别舞蹈剧场的历史背景、题材类型、文化性质类别进行介绍。</w:t>
            </w:r>
            <w:r>
              <w:rPr>
                <w:rFonts w:hint="eastAsia"/>
                <w:sz w:val="21"/>
                <w:szCs w:val="21"/>
              </w:rPr>
              <w:t>当代舞作品赏析——荷兰舞蹈剧场，</w:t>
            </w:r>
            <w:r>
              <w:rPr>
                <w:rFonts w:hint="eastAsia" w:asciiTheme="minorEastAsia" w:hAnsiTheme="minorEastAsia" w:eastAsiaTheme="minorEastAsia"/>
                <w:bCs/>
                <w:color w:val="000000" w:themeColor="text1"/>
                <w:sz w:val="21"/>
                <w:szCs w:val="21"/>
                <w14:textFill>
                  <w14:solidFill>
                    <w14:schemeClr w14:val="tx1"/>
                  </w14:solidFill>
                </w14:textFill>
              </w:rPr>
              <w:t>分别对当代舞的历史背景、题材类型、文化性质类别进行介绍。</w:t>
            </w:r>
          </w:p>
          <w:p>
            <w:pPr>
              <w:adjustRightInd w:val="0"/>
              <w:spacing w:line="240" w:lineRule="auto"/>
              <w:rPr>
                <w:sz w:val="21"/>
                <w:szCs w:val="21"/>
              </w:rPr>
            </w:pPr>
            <w:r>
              <w:rPr>
                <w:rFonts w:hint="eastAsia" w:asciiTheme="minorEastAsia" w:hAnsiTheme="minorEastAsia" w:eastAsiaTheme="minorEastAsia"/>
                <w:b/>
                <w:color w:val="333333"/>
                <w:sz w:val="21"/>
                <w:szCs w:val="21"/>
              </w:rPr>
              <w:t>难点：</w:t>
            </w:r>
            <w:r>
              <w:rPr>
                <w:rFonts w:hint="eastAsia"/>
                <w:sz w:val="21"/>
                <w:szCs w:val="21"/>
              </w:rPr>
              <w:t>重点是培养学生的舞蹈鉴赏能力，提高他们的艺术感受力。具体的难点和重点各种风格舞蹈的理解和赏析。</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bCs/>
                <w:color w:val="000000"/>
                <w:sz w:val="21"/>
                <w:szCs w:val="21"/>
              </w:rPr>
              <w:t>分享传统题材、爱国主义题材作品鉴赏。教学中增强学生的创作精神、奋斗精神、团结精神、梦想精神培养。</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sz w:val="21"/>
                <w:szCs w:val="21"/>
              </w:rPr>
              <w:t>演示法，这个环节主要是使学生通过对舞蹈作品的直接观看（播放VCD）等手段达到对所讲内容有根本的认识和理解。讨论法，教师将通过组织学生进行课堂讨论的形式，提高学生分析问题和解决问题的能力，组织学生自行推荐讲解舞蹈，将知识转化为能力。</w:t>
            </w:r>
          </w:p>
          <w:p>
            <w:pPr>
              <w:adjustRightInd w:val="0"/>
              <w:spacing w:line="240" w:lineRule="auto"/>
              <w:jc w:val="both"/>
              <w:rPr>
                <w:rFonts w:asciiTheme="minorEastAsia" w:hAnsiTheme="minorEastAsia" w:eastAsiaTheme="minorEastAsia"/>
                <w:color w:val="333333"/>
                <w:sz w:val="21"/>
                <w:szCs w:val="21"/>
              </w:rPr>
            </w:pPr>
          </w:p>
        </w:tc>
        <w:tc>
          <w:tcPr>
            <w:tcW w:w="962"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课堂：认真听讲、做好笔记</w:t>
            </w:r>
          </w:p>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98"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bl>
    <w:p>
      <w:pPr>
        <w:spacing w:line="240" w:lineRule="auto"/>
        <w:rPr>
          <w:rFonts w:ascii="Times New Roman" w:cs="Times New Roman"/>
          <w:b/>
          <w:color w:val="000000" w:themeColor="text1"/>
          <w:sz w:val="28"/>
          <w:szCs w:val="28"/>
          <w14:textFill>
            <w14:solidFill>
              <w14:schemeClr w14:val="tx1"/>
            </w14:solidFill>
          </w14:textFill>
        </w:rPr>
      </w:pPr>
      <w:bookmarkStart w:id="2" w:name="_GoBack"/>
      <w:bookmarkEnd w:id="2"/>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考核与评价是对课程教学目标中的知识目标、能力目标和素质目标等进行综合评价。在本课程中，学生的最终成绩是由.平时成绩、期末考试等2个部分组成。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1.平时成绩（占总成绩的30%）：采用百分制。平时成绩分作业（占15%）和考勤（占15%）两个个部分。</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1.作业；2.考勤</w:t>
            </w:r>
            <w:r>
              <w:rPr>
                <w:rFonts w:hint="eastAsia" w:ascii="Times New Roman" w:cs="Times New Roman"/>
                <w:b/>
                <w:color w:val="000000" w:themeColor="text1"/>
                <w:sz w:val="21"/>
                <w:szCs w:val="21"/>
                <w:lang w:eastAsia="zh-CN"/>
                <w14:textFill>
                  <w14:solidFill>
                    <w14:schemeClr w14:val="tx1"/>
                  </w14:solidFill>
                </w14:textFill>
              </w:rPr>
              <w:t>；</w:t>
            </w:r>
            <w:r>
              <w:rPr>
                <w:rFonts w:hint="eastAsia" w:ascii="Times New Roman" w:cs="Times New Roman"/>
                <w:b/>
                <w:color w:val="000000" w:themeColor="text1"/>
                <w:sz w:val="21"/>
                <w:szCs w:val="21"/>
                <w:lang w:val="en-US" w:eastAsia="zh-CN"/>
                <w14:textFill>
                  <w14:solidFill>
                    <w14:schemeClr w14:val="tx1"/>
                  </w14:solidFill>
                </w14:textFill>
              </w:rPr>
              <w:t>3课堂表现.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1.认真完成作业，</w:t>
            </w:r>
            <w:r>
              <w:rPr>
                <w:color w:val="333333"/>
                <w:sz w:val="21"/>
                <w:szCs w:val="21"/>
              </w:rPr>
              <w:t>80％以上的</w:t>
            </w:r>
            <w:r>
              <w:rPr>
                <w:rFonts w:hint="eastAsia"/>
                <w:color w:val="333333"/>
                <w:sz w:val="21"/>
                <w:szCs w:val="21"/>
              </w:rPr>
              <w:t>练习</w:t>
            </w:r>
            <w:r>
              <w:rPr>
                <w:color w:val="333333"/>
                <w:sz w:val="21"/>
                <w:szCs w:val="21"/>
              </w:rPr>
              <w:t>正确或</w:t>
            </w:r>
            <w:r>
              <w:rPr>
                <w:rFonts w:hint="eastAsia"/>
                <w:color w:val="333333"/>
                <w:sz w:val="21"/>
                <w:szCs w:val="21"/>
              </w:rPr>
              <w:t>实训</w:t>
            </w:r>
            <w:r>
              <w:rPr>
                <w:color w:val="333333"/>
                <w:sz w:val="21"/>
                <w:szCs w:val="21"/>
              </w:rPr>
              <w:t>结果准确无误</w:t>
            </w:r>
            <w:r>
              <w:rPr>
                <w:rFonts w:hint="eastAsia"/>
                <w:color w:val="333333"/>
                <w:sz w:val="21"/>
                <w:szCs w:val="21"/>
              </w:rPr>
              <w:t>。</w:t>
            </w:r>
          </w:p>
          <w:p>
            <w:pPr>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2.出勤率达100</w:t>
            </w:r>
            <w:r>
              <w:rPr>
                <w:color w:val="333333"/>
                <w:sz w:val="21"/>
                <w:szCs w:val="21"/>
              </w:rPr>
              <w:t>％</w:t>
            </w:r>
            <w:r>
              <w:rPr>
                <w:rFonts w:hint="eastAsia"/>
                <w:color w:val="333333"/>
                <w:sz w:val="21"/>
                <w:szCs w:val="21"/>
              </w:rPr>
              <w:t>。</w:t>
            </w:r>
          </w:p>
          <w:p>
            <w:pPr>
              <w:rPr>
                <w:rFonts w:hint="eastAsia"/>
                <w:color w:val="333333"/>
                <w:sz w:val="21"/>
                <w:szCs w:val="21"/>
              </w:rPr>
            </w:pPr>
            <w:r>
              <w:rPr>
                <w:rFonts w:hint="eastAsia"/>
                <w:color w:val="333333"/>
                <w:sz w:val="21"/>
                <w:szCs w:val="21"/>
                <w:lang w:val="en-US" w:eastAsia="zh-CN"/>
              </w:rPr>
              <w:t>3.课堂表现突出。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1.认真完成作业，7</w:t>
            </w:r>
            <w:r>
              <w:rPr>
                <w:color w:val="333333"/>
                <w:sz w:val="21"/>
                <w:szCs w:val="21"/>
              </w:rPr>
              <w:t>0％以上的</w:t>
            </w:r>
            <w:r>
              <w:rPr>
                <w:rFonts w:hint="eastAsia"/>
                <w:color w:val="333333"/>
                <w:sz w:val="21"/>
                <w:szCs w:val="21"/>
              </w:rPr>
              <w:t>练习</w:t>
            </w:r>
            <w:r>
              <w:rPr>
                <w:color w:val="333333"/>
                <w:sz w:val="21"/>
                <w:szCs w:val="21"/>
              </w:rPr>
              <w:t>正确或</w:t>
            </w:r>
            <w:r>
              <w:rPr>
                <w:rFonts w:hint="eastAsia"/>
                <w:color w:val="333333"/>
                <w:sz w:val="21"/>
                <w:szCs w:val="21"/>
              </w:rPr>
              <w:t>实训</w:t>
            </w:r>
            <w:r>
              <w:rPr>
                <w:color w:val="333333"/>
                <w:sz w:val="21"/>
                <w:szCs w:val="21"/>
              </w:rPr>
              <w:t>结果准确无误</w:t>
            </w:r>
            <w:r>
              <w:rPr>
                <w:rFonts w:hint="eastAsia"/>
                <w:color w:val="333333"/>
                <w:sz w:val="21"/>
                <w:szCs w:val="21"/>
              </w:rPr>
              <w:t>。</w:t>
            </w:r>
          </w:p>
          <w:p>
            <w:pPr>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2.出勤率达100</w:t>
            </w:r>
            <w:r>
              <w:rPr>
                <w:color w:val="333333"/>
                <w:sz w:val="21"/>
                <w:szCs w:val="21"/>
              </w:rPr>
              <w:t>％</w:t>
            </w:r>
            <w:r>
              <w:rPr>
                <w:rFonts w:hint="eastAsia"/>
                <w:color w:val="333333"/>
                <w:sz w:val="21"/>
                <w:szCs w:val="21"/>
              </w:rPr>
              <w:t>。</w:t>
            </w:r>
          </w:p>
          <w:p>
            <w:pPr>
              <w:rPr>
                <w:rFonts w:hint="eastAsia"/>
                <w:color w:val="333333"/>
                <w:sz w:val="21"/>
                <w:szCs w:val="21"/>
              </w:rPr>
            </w:pPr>
            <w:r>
              <w:rPr>
                <w:rFonts w:hint="eastAsia"/>
                <w:color w:val="333333"/>
                <w:sz w:val="21"/>
                <w:szCs w:val="21"/>
                <w:lang w:val="en-US" w:eastAsia="zh-CN"/>
              </w:rPr>
              <w:t>3.课堂表现良好。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1.认真完成作业，65</w:t>
            </w:r>
            <w:r>
              <w:rPr>
                <w:color w:val="333333"/>
                <w:sz w:val="21"/>
                <w:szCs w:val="21"/>
              </w:rPr>
              <w:t>％以上的</w:t>
            </w:r>
            <w:r>
              <w:rPr>
                <w:rFonts w:hint="eastAsia"/>
                <w:color w:val="333333"/>
                <w:sz w:val="21"/>
                <w:szCs w:val="21"/>
              </w:rPr>
              <w:t>练习</w:t>
            </w:r>
            <w:r>
              <w:rPr>
                <w:color w:val="333333"/>
                <w:sz w:val="21"/>
                <w:szCs w:val="21"/>
              </w:rPr>
              <w:t>正确或</w:t>
            </w:r>
            <w:r>
              <w:rPr>
                <w:rFonts w:hint="eastAsia"/>
                <w:color w:val="333333"/>
                <w:sz w:val="21"/>
                <w:szCs w:val="21"/>
              </w:rPr>
              <w:t>实训</w:t>
            </w:r>
            <w:r>
              <w:rPr>
                <w:color w:val="333333"/>
                <w:sz w:val="21"/>
                <w:szCs w:val="21"/>
              </w:rPr>
              <w:t>结果准确无误</w:t>
            </w:r>
            <w:r>
              <w:rPr>
                <w:rFonts w:hint="eastAsia"/>
                <w:color w:val="333333"/>
                <w:sz w:val="21"/>
                <w:szCs w:val="21"/>
              </w:rPr>
              <w:t>。</w:t>
            </w:r>
          </w:p>
          <w:p>
            <w:pPr>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2.出勤率达95</w:t>
            </w:r>
            <w:r>
              <w:rPr>
                <w:color w:val="333333"/>
                <w:sz w:val="21"/>
                <w:szCs w:val="21"/>
              </w:rPr>
              <w:t>％</w:t>
            </w:r>
            <w:r>
              <w:rPr>
                <w:rFonts w:hint="eastAsia"/>
                <w:color w:val="333333"/>
                <w:sz w:val="21"/>
                <w:szCs w:val="21"/>
              </w:rPr>
              <w:t>。</w:t>
            </w:r>
          </w:p>
          <w:p>
            <w:pPr>
              <w:rPr>
                <w:rFonts w:hint="eastAsia"/>
                <w:color w:val="333333"/>
                <w:sz w:val="21"/>
                <w:szCs w:val="21"/>
              </w:rPr>
            </w:pPr>
            <w:r>
              <w:rPr>
                <w:rFonts w:hint="eastAsia"/>
                <w:color w:val="333333"/>
                <w:sz w:val="21"/>
                <w:szCs w:val="21"/>
                <w:lang w:val="en-US" w:eastAsia="zh-CN"/>
              </w:rPr>
              <w:t>3.课堂表现一般。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280" w:lineRule="exact"/>
              <w:rPr>
                <w:color w:val="333333"/>
                <w:sz w:val="21"/>
                <w:szCs w:val="21"/>
              </w:rPr>
            </w:pPr>
            <w:r>
              <w:rPr>
                <w:rFonts w:hint="eastAsia"/>
                <w:color w:val="333333"/>
                <w:sz w:val="21"/>
                <w:szCs w:val="21"/>
              </w:rPr>
              <w:t>1.认真完成作业，60</w:t>
            </w:r>
            <w:r>
              <w:rPr>
                <w:color w:val="333333"/>
                <w:sz w:val="21"/>
                <w:szCs w:val="21"/>
              </w:rPr>
              <w:t>％以上的</w:t>
            </w:r>
            <w:r>
              <w:rPr>
                <w:rFonts w:hint="eastAsia"/>
                <w:color w:val="333333"/>
                <w:sz w:val="21"/>
                <w:szCs w:val="21"/>
              </w:rPr>
              <w:t>练习</w:t>
            </w:r>
            <w:r>
              <w:rPr>
                <w:color w:val="333333"/>
                <w:sz w:val="21"/>
                <w:szCs w:val="21"/>
              </w:rPr>
              <w:t>正确或</w:t>
            </w:r>
            <w:r>
              <w:rPr>
                <w:rFonts w:hint="eastAsia"/>
                <w:color w:val="333333"/>
                <w:sz w:val="21"/>
                <w:szCs w:val="21"/>
              </w:rPr>
              <w:t>实训</w:t>
            </w:r>
            <w:r>
              <w:rPr>
                <w:color w:val="333333"/>
                <w:sz w:val="21"/>
                <w:szCs w:val="21"/>
              </w:rPr>
              <w:t>结果准确无误</w:t>
            </w:r>
            <w:r>
              <w:rPr>
                <w:rFonts w:hint="eastAsia"/>
                <w:color w:val="333333"/>
                <w:sz w:val="21"/>
                <w:szCs w:val="21"/>
              </w:rPr>
              <w:t>。</w:t>
            </w:r>
          </w:p>
          <w:p>
            <w:pPr>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2.出勤率达90</w:t>
            </w:r>
            <w:r>
              <w:rPr>
                <w:color w:val="333333"/>
                <w:sz w:val="21"/>
                <w:szCs w:val="21"/>
              </w:rPr>
              <w:t>％</w:t>
            </w:r>
            <w:r>
              <w:rPr>
                <w:rFonts w:hint="eastAsia"/>
                <w:color w:val="333333"/>
                <w:sz w:val="21"/>
                <w:szCs w:val="21"/>
              </w:rPr>
              <w:t>。</w:t>
            </w:r>
          </w:p>
          <w:p>
            <w:pPr>
              <w:rPr>
                <w:rFonts w:hint="eastAsia"/>
                <w:color w:val="333333"/>
                <w:sz w:val="21"/>
                <w:szCs w:val="21"/>
              </w:rPr>
            </w:pPr>
            <w:r>
              <w:rPr>
                <w:rFonts w:hint="eastAsia"/>
                <w:color w:val="333333"/>
                <w:sz w:val="21"/>
                <w:szCs w:val="21"/>
                <w:lang w:val="en-US" w:eastAsia="zh-CN"/>
              </w:rPr>
              <w:t>3.课堂表现一般。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1.不能认真、按时完成作业</w:t>
            </w:r>
            <w:r>
              <w:rPr>
                <w:color w:val="333333"/>
                <w:sz w:val="21"/>
                <w:szCs w:val="21"/>
              </w:rPr>
              <w:t>；</w:t>
            </w:r>
            <w:r>
              <w:rPr>
                <w:rFonts w:hint="eastAsia"/>
                <w:color w:val="333333"/>
                <w:sz w:val="21"/>
                <w:szCs w:val="21"/>
              </w:rPr>
              <w:t>5</w:t>
            </w:r>
            <w:r>
              <w:rPr>
                <w:color w:val="333333"/>
                <w:sz w:val="21"/>
                <w:szCs w:val="21"/>
              </w:rPr>
              <w:t>0％以上的</w:t>
            </w:r>
            <w:r>
              <w:rPr>
                <w:rFonts w:hint="eastAsia"/>
                <w:color w:val="333333"/>
                <w:sz w:val="21"/>
                <w:szCs w:val="21"/>
              </w:rPr>
              <w:t>练习未达标。</w:t>
            </w:r>
          </w:p>
          <w:p>
            <w:pPr>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2.出勤率达85</w:t>
            </w:r>
            <w:r>
              <w:rPr>
                <w:color w:val="333333"/>
                <w:sz w:val="21"/>
                <w:szCs w:val="21"/>
              </w:rPr>
              <w:t>％</w:t>
            </w:r>
            <w:r>
              <w:rPr>
                <w:rFonts w:hint="eastAsia"/>
                <w:color w:val="333333"/>
                <w:sz w:val="21"/>
                <w:szCs w:val="21"/>
              </w:rPr>
              <w:t>以下。</w:t>
            </w:r>
          </w:p>
          <w:p>
            <w:pPr>
              <w:rPr>
                <w:rFonts w:hint="eastAsia"/>
                <w:color w:val="333333"/>
                <w:sz w:val="21"/>
                <w:szCs w:val="21"/>
              </w:rPr>
            </w:pPr>
            <w:r>
              <w:rPr>
                <w:rFonts w:hint="eastAsia"/>
                <w:color w:val="333333"/>
                <w:sz w:val="21"/>
                <w:szCs w:val="21"/>
                <w:lang w:val="en-US" w:eastAsia="zh-CN"/>
              </w:rPr>
              <w:t>3.课堂表现较差。</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2.期末考试（占总成绩的70%）：用百分制。期末考试的考核内容、题型和分值分配情况请见下表：</w:t>
      </w:r>
    </w:p>
    <w:tbl>
      <w:tblPr>
        <w:tblStyle w:val="6"/>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088"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84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89" w:type="dxa"/>
            <w:vAlign w:val="center"/>
          </w:tcPr>
          <w:p>
            <w:pPr>
              <w:snapToGrid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中国篇·传统舞蹈</w:t>
            </w:r>
          </w:p>
        </w:tc>
        <w:tc>
          <w:tcPr>
            <w:tcW w:w="5088" w:type="dxa"/>
            <w:vAlign w:val="center"/>
          </w:tcPr>
          <w:p>
            <w:pPr>
              <w:snapToGrid w:val="0"/>
              <w:ind w:left="181"/>
              <w:jc w:val="both"/>
              <w:rPr>
                <w:rFonts w:hint="default" w:eastAsia="宋体"/>
                <w:color w:val="333333"/>
                <w:sz w:val="21"/>
                <w:szCs w:val="21"/>
                <w:lang w:val="en-US" w:eastAsia="zh-CN"/>
              </w:rPr>
            </w:pPr>
            <w:r>
              <w:rPr>
                <w:rFonts w:hint="eastAsia"/>
                <w:color w:val="333333"/>
                <w:sz w:val="21"/>
                <w:szCs w:val="21"/>
              </w:rPr>
              <w:t>中国古典舞、民族民间舞</w:t>
            </w:r>
            <w:r>
              <w:rPr>
                <w:rFonts w:hint="eastAsia"/>
                <w:color w:val="333333"/>
                <w:sz w:val="21"/>
                <w:szCs w:val="21"/>
                <w:lang w:eastAsia="zh-CN"/>
              </w:rPr>
              <w:t>，</w:t>
            </w:r>
            <w:r>
              <w:rPr>
                <w:rFonts w:hint="eastAsia"/>
                <w:sz w:val="21"/>
                <w:szCs w:val="21"/>
                <w:lang w:val="en-US" w:eastAsia="zh-CN"/>
              </w:rPr>
              <w:t>历史中的中国传统舞蹈，</w:t>
            </w:r>
            <w:r>
              <w:rPr>
                <w:rFonts w:hint="eastAsia"/>
                <w:sz w:val="21"/>
                <w:szCs w:val="21"/>
              </w:rPr>
              <w:t>了解舞蹈家用身体语言发展起来的历史，了解在舞蹈艺术作品以及舞蹈家的身体中所揭示的：不同时代、不同民族、不同文化、不同习俗，以及不同审美理想所造就的身体和生命形态。</w:t>
            </w: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单选简答论述</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中国篇·中国芭蕾</w:t>
            </w:r>
          </w:p>
        </w:tc>
        <w:tc>
          <w:tcPr>
            <w:tcW w:w="5088" w:type="dxa"/>
            <w:vAlign w:val="center"/>
          </w:tcPr>
          <w:p>
            <w:pPr>
              <w:snapToGrid w:val="0"/>
              <w:ind w:left="181"/>
              <w:jc w:val="both"/>
              <w:rPr>
                <w:color w:val="333333"/>
                <w:sz w:val="21"/>
                <w:szCs w:val="21"/>
              </w:rPr>
            </w:pPr>
            <w:r>
              <w:rPr>
                <w:rFonts w:hint="eastAsia"/>
                <w:color w:val="333333"/>
                <w:sz w:val="21"/>
                <w:szCs w:val="21"/>
                <w:lang w:val="en-US" w:eastAsia="zh-CN"/>
              </w:rPr>
              <w:t>近现代中国芭蕾经典舞剧作品。</w:t>
            </w:r>
            <w:r>
              <w:rPr>
                <w:rFonts w:hint="eastAsia"/>
                <w:sz w:val="21"/>
                <w:szCs w:val="21"/>
              </w:rPr>
              <w:t>了解舞蹈家用身体语言发展起来的历史，了解在舞蹈艺术作品以及舞蹈家的身体中所揭示的：不同时代、不同民族、不同文化、不同习俗，以及不同审美理想所造就的身体和生命形态。</w:t>
            </w: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单选简答论述</w:t>
            </w:r>
          </w:p>
        </w:tc>
        <w:tc>
          <w:tcPr>
            <w:tcW w:w="798" w:type="dxa"/>
            <w:vAlign w:val="center"/>
          </w:tcPr>
          <w:p>
            <w:pPr>
              <w:snapToGrid w:val="0"/>
              <w:jc w:val="center"/>
              <w:rPr>
                <w:color w:val="000000" w:themeColor="text1"/>
                <w:sz w:val="21"/>
                <w:szCs w:val="21"/>
                <w14:textFill>
                  <w14:solidFill>
                    <w14:schemeClr w14:val="tx1"/>
                  </w14:solidFill>
                </w14:textFill>
              </w:rPr>
            </w:pPr>
          </w:p>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snapToGrid w:val="0"/>
              <w:jc w:val="center"/>
              <w:rPr>
                <w:color w:val="000000" w:themeColor="text1"/>
                <w:sz w:val="21"/>
                <w:szCs w:val="21"/>
                <w14:textFill>
                  <w14:solidFill>
                    <w14:schemeClr w14:val="tx1"/>
                  </w14:solidFill>
                </w14:textFill>
              </w:rPr>
            </w:pP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中国篇·中国现代舞</w:t>
            </w:r>
          </w:p>
        </w:tc>
        <w:tc>
          <w:tcPr>
            <w:tcW w:w="5088" w:type="dxa"/>
            <w:vAlign w:val="center"/>
          </w:tcPr>
          <w:p>
            <w:pPr>
              <w:snapToGrid w:val="0"/>
              <w:ind w:left="181"/>
              <w:jc w:val="both"/>
              <w:rPr>
                <w:rFonts w:hint="eastAsia"/>
                <w:color w:val="333333"/>
                <w:sz w:val="21"/>
                <w:szCs w:val="21"/>
              </w:rPr>
            </w:pPr>
            <w:r>
              <w:rPr>
                <w:rFonts w:hint="eastAsia"/>
                <w:color w:val="333333"/>
                <w:sz w:val="21"/>
                <w:szCs w:val="21"/>
                <w:lang w:val="en-US" w:eastAsia="zh-CN"/>
              </w:rPr>
              <w:t>近现代中国现代舞经典舞剧作品。</w:t>
            </w:r>
            <w:r>
              <w:rPr>
                <w:rFonts w:hint="eastAsia"/>
                <w:sz w:val="21"/>
                <w:szCs w:val="21"/>
              </w:rPr>
              <w:t>了解</w:t>
            </w:r>
            <w:r>
              <w:rPr>
                <w:rFonts w:hint="eastAsia"/>
                <w:color w:val="000000"/>
                <w:sz w:val="21"/>
                <w:szCs w:val="21"/>
                <w:lang w:val="en-US" w:eastAsia="zh-CN"/>
              </w:rPr>
              <w:t>中西</w:t>
            </w:r>
            <w:r>
              <w:rPr>
                <w:rFonts w:hint="eastAsia"/>
                <w:color w:val="000000"/>
                <w:sz w:val="21"/>
                <w:szCs w:val="21"/>
              </w:rPr>
              <w:t>舞蹈多元并存、相互吸收、共同发展的趋势；</w:t>
            </w:r>
            <w:r>
              <w:rPr>
                <w:rFonts w:hint="eastAsia"/>
                <w:sz w:val="21"/>
                <w:szCs w:val="21"/>
              </w:rPr>
              <w:t>熟悉和了解舞蹈艺术反映和表现社会生活的特殊方式，</w:t>
            </w:r>
            <w:r>
              <w:rPr>
                <w:rFonts w:hint="eastAsia"/>
                <w:bCs/>
                <w:sz w:val="21"/>
                <w:szCs w:val="21"/>
              </w:rPr>
              <w:t>具备吸收新知识、提高创新思维创作能力</w:t>
            </w:r>
            <w:r>
              <w:rPr>
                <w:rFonts w:hint="eastAsia"/>
                <w:sz w:val="21"/>
                <w:szCs w:val="21"/>
              </w:rPr>
              <w:t>，更好的继承与弘扬中华民族文化。</w:t>
            </w:r>
          </w:p>
        </w:tc>
        <w:tc>
          <w:tcPr>
            <w:tcW w:w="843"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单选简答论述</w:t>
            </w:r>
          </w:p>
        </w:tc>
        <w:tc>
          <w:tcPr>
            <w:tcW w:w="79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中国篇·当代舞</w:t>
            </w:r>
          </w:p>
        </w:tc>
        <w:tc>
          <w:tcPr>
            <w:tcW w:w="5088" w:type="dxa"/>
            <w:vAlign w:val="center"/>
          </w:tcPr>
          <w:p>
            <w:pPr>
              <w:snapToGrid w:val="0"/>
              <w:ind w:left="181"/>
              <w:jc w:val="both"/>
              <w:rPr>
                <w:rFonts w:hint="eastAsia"/>
                <w:color w:val="333333"/>
                <w:sz w:val="21"/>
                <w:szCs w:val="21"/>
              </w:rPr>
            </w:pPr>
            <w:r>
              <w:rPr>
                <w:rFonts w:hint="eastAsia"/>
                <w:color w:val="333333"/>
                <w:sz w:val="21"/>
                <w:szCs w:val="21"/>
                <w:lang w:val="en-US" w:eastAsia="zh-CN"/>
              </w:rPr>
              <w:t>中国当代舞经典舞剧作品。</w:t>
            </w:r>
            <w:r>
              <w:rPr>
                <w:rFonts w:hint="eastAsia"/>
                <w:sz w:val="21"/>
                <w:szCs w:val="21"/>
              </w:rPr>
              <w:t>了解</w:t>
            </w:r>
            <w:r>
              <w:rPr>
                <w:rFonts w:hint="eastAsia"/>
                <w:color w:val="000000"/>
                <w:sz w:val="21"/>
                <w:szCs w:val="21"/>
                <w:lang w:val="en-US" w:eastAsia="zh-CN"/>
              </w:rPr>
              <w:t>中西</w:t>
            </w:r>
            <w:r>
              <w:rPr>
                <w:rFonts w:hint="eastAsia"/>
                <w:color w:val="000000"/>
                <w:sz w:val="21"/>
                <w:szCs w:val="21"/>
              </w:rPr>
              <w:t>舞蹈多元并存、相互吸收、共同发展的趋势；</w:t>
            </w:r>
            <w:r>
              <w:rPr>
                <w:rFonts w:hint="eastAsia"/>
                <w:sz w:val="21"/>
                <w:szCs w:val="21"/>
              </w:rPr>
              <w:t>熟悉和了解舞蹈艺术反映和表现社会生活的特殊方式，</w:t>
            </w:r>
            <w:r>
              <w:rPr>
                <w:rFonts w:hint="eastAsia"/>
                <w:bCs/>
                <w:sz w:val="21"/>
                <w:szCs w:val="21"/>
              </w:rPr>
              <w:t>具备吸收新知识、提高创新思维创作能力</w:t>
            </w:r>
            <w:r>
              <w:rPr>
                <w:rFonts w:hint="eastAsia"/>
                <w:sz w:val="21"/>
                <w:szCs w:val="21"/>
              </w:rPr>
              <w:t>，更好的继承与弘扬中华民族文化。</w:t>
            </w:r>
          </w:p>
        </w:tc>
        <w:tc>
          <w:tcPr>
            <w:tcW w:w="843"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单选简答论述</w:t>
            </w:r>
          </w:p>
        </w:tc>
        <w:tc>
          <w:tcPr>
            <w:tcW w:w="798"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前浪漫与浪漫</w:t>
            </w:r>
            <w:r>
              <w:rPr>
                <w:rFonts w:hint="eastAsia" w:asciiTheme="minorEastAsia" w:hAnsiTheme="minorEastAsia" w:eastAsiaTheme="minorEastAsia"/>
                <w:color w:val="000000" w:themeColor="text1"/>
                <w:sz w:val="21"/>
                <w:szCs w:val="21"/>
                <w14:textFill>
                  <w14:solidFill>
                    <w14:schemeClr w14:val="tx1"/>
                  </w14:solidFill>
                </w14:textFill>
              </w:rPr>
              <w:t>芭蕾</w:t>
            </w:r>
          </w:p>
        </w:tc>
        <w:tc>
          <w:tcPr>
            <w:tcW w:w="5088" w:type="dxa"/>
            <w:vAlign w:val="center"/>
          </w:tcPr>
          <w:p>
            <w:pPr>
              <w:snapToGrid w:val="0"/>
              <w:ind w:left="181"/>
              <w:jc w:val="both"/>
              <w:rPr>
                <w:rFonts w:hint="eastAsia"/>
                <w:color w:val="333333"/>
                <w:sz w:val="21"/>
                <w:szCs w:val="21"/>
              </w:rPr>
            </w:pPr>
            <w:r>
              <w:rPr>
                <w:rFonts w:hint="eastAsia"/>
                <w:color w:val="333333"/>
                <w:sz w:val="21"/>
                <w:szCs w:val="21"/>
                <w:lang w:val="en-US" w:eastAsia="zh-CN"/>
              </w:rPr>
              <w:t>西方浪漫芭蕾</w:t>
            </w:r>
            <w:r>
              <w:rPr>
                <w:rFonts w:hint="eastAsia"/>
                <w:color w:val="333333"/>
                <w:sz w:val="21"/>
                <w:szCs w:val="21"/>
                <w:lang w:eastAsia="zh-CN"/>
              </w:rPr>
              <w:t>，</w:t>
            </w:r>
            <w:r>
              <w:rPr>
                <w:rFonts w:hint="eastAsia"/>
                <w:color w:val="333333"/>
                <w:sz w:val="21"/>
                <w:szCs w:val="21"/>
                <w:lang w:val="en-US" w:eastAsia="zh-CN"/>
              </w:rPr>
              <w:t>了</w:t>
            </w:r>
            <w:r>
              <w:rPr>
                <w:rFonts w:hint="eastAsia"/>
                <w:sz w:val="21"/>
                <w:szCs w:val="21"/>
              </w:rPr>
              <w:t>解舞蹈家用身体语言发展起来的历史，了解在舞蹈艺术作品以及舞蹈家的身体中所揭示的：不同时代、</w:t>
            </w:r>
            <w:r>
              <w:rPr>
                <w:rFonts w:hint="eastAsia"/>
                <w:sz w:val="21"/>
                <w:szCs w:val="21"/>
                <w:lang w:val="en-US" w:eastAsia="zh-CN"/>
              </w:rPr>
              <w:t>不同国家、</w:t>
            </w:r>
            <w:r>
              <w:rPr>
                <w:rFonts w:hint="eastAsia"/>
                <w:sz w:val="21"/>
                <w:szCs w:val="21"/>
              </w:rPr>
              <w:t>不同民族、不同文化、不同习俗，以及不同审美理想所造就的身体和生命形态。</w:t>
            </w:r>
          </w:p>
        </w:tc>
        <w:tc>
          <w:tcPr>
            <w:tcW w:w="843"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单选简答论述</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外</w:t>
            </w:r>
            <w:r>
              <w:rPr>
                <w:rFonts w:hint="eastAsia" w:asciiTheme="minorEastAsia" w:hAnsiTheme="minorEastAsia" w:eastAsiaTheme="minorEastAsia"/>
                <w:color w:val="000000" w:themeColor="text1"/>
                <w:sz w:val="21"/>
                <w:szCs w:val="21"/>
                <w14:textFill>
                  <w14:solidFill>
                    <w14:schemeClr w14:val="tx1"/>
                  </w14:solidFill>
                </w14:textFill>
              </w:rPr>
              <w:t>国篇·古典芭蕾</w:t>
            </w:r>
          </w:p>
        </w:tc>
        <w:tc>
          <w:tcPr>
            <w:tcW w:w="5088" w:type="dxa"/>
            <w:vAlign w:val="center"/>
          </w:tcPr>
          <w:p>
            <w:pPr>
              <w:snapToGrid w:val="0"/>
              <w:ind w:left="181"/>
              <w:jc w:val="both"/>
              <w:rPr>
                <w:rFonts w:hint="eastAsia"/>
                <w:color w:val="333333"/>
                <w:sz w:val="21"/>
                <w:szCs w:val="21"/>
              </w:rPr>
            </w:pPr>
            <w:r>
              <w:rPr>
                <w:rFonts w:hint="eastAsia"/>
                <w:color w:val="333333"/>
                <w:sz w:val="21"/>
                <w:szCs w:val="21"/>
                <w:lang w:val="en-US" w:eastAsia="zh-CN"/>
              </w:rPr>
              <w:t>西方古典芭蕾了</w:t>
            </w:r>
            <w:r>
              <w:rPr>
                <w:rFonts w:hint="eastAsia"/>
                <w:sz w:val="21"/>
                <w:szCs w:val="21"/>
              </w:rPr>
              <w:t>解舞蹈家用身体语言发展起来的历史，了解在舞蹈艺术作品以及舞蹈家的身体中所揭示的：不同时代、</w:t>
            </w:r>
            <w:r>
              <w:rPr>
                <w:rFonts w:hint="eastAsia"/>
                <w:sz w:val="21"/>
                <w:szCs w:val="21"/>
                <w:lang w:val="en-US" w:eastAsia="zh-CN"/>
              </w:rPr>
              <w:t>不同国家、</w:t>
            </w:r>
            <w:r>
              <w:rPr>
                <w:rFonts w:hint="eastAsia"/>
                <w:sz w:val="21"/>
                <w:szCs w:val="21"/>
              </w:rPr>
              <w:t>不同民族、不同文化、不同习俗，以及不同审美理想所造就的身体和生命形态。</w:t>
            </w:r>
          </w:p>
        </w:tc>
        <w:tc>
          <w:tcPr>
            <w:tcW w:w="843"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单选简答论述</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外国篇·现代舞</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与后现代舞</w:t>
            </w:r>
          </w:p>
        </w:tc>
        <w:tc>
          <w:tcPr>
            <w:tcW w:w="5088" w:type="dxa"/>
            <w:vAlign w:val="center"/>
          </w:tcPr>
          <w:p>
            <w:pPr>
              <w:snapToGrid w:val="0"/>
              <w:ind w:left="181"/>
              <w:jc w:val="both"/>
              <w:rPr>
                <w:rFonts w:hint="eastAsia"/>
                <w:color w:val="333333"/>
                <w:sz w:val="21"/>
                <w:szCs w:val="21"/>
              </w:rPr>
            </w:pPr>
            <w:r>
              <w:rPr>
                <w:rFonts w:hint="eastAsia"/>
                <w:sz w:val="21"/>
                <w:szCs w:val="21"/>
                <w:lang w:val="en-US" w:eastAsia="zh-CN"/>
              </w:rPr>
              <w:t>西方现代舞舞剧鉴赏，</w:t>
            </w:r>
            <w:r>
              <w:rPr>
                <w:sz w:val="21"/>
                <w:szCs w:val="21"/>
              </w:rPr>
              <w:t>系统概述</w:t>
            </w:r>
            <w:r>
              <w:rPr>
                <w:rFonts w:hint="eastAsia"/>
                <w:sz w:val="21"/>
                <w:szCs w:val="21"/>
              </w:rPr>
              <w:t>舞蹈</w:t>
            </w:r>
            <w:r>
              <w:fldChar w:fldCharType="begin"/>
            </w:r>
            <w:r>
              <w:instrText xml:space="preserve"> HYPERLINK "https://baike.baidu.com/item/%E8%89%BA%E6%9C%AF/12004323" \t "https://baike.baidu.com/item/%E8%88%9E%E8%B9%88%E9%89%B4%E8%B5%8F/_blank" </w:instrText>
            </w:r>
            <w:r>
              <w:fldChar w:fldCharType="separate"/>
            </w:r>
            <w:r>
              <w:rPr>
                <w:sz w:val="21"/>
                <w:szCs w:val="21"/>
              </w:rPr>
              <w:t>艺术</w:t>
            </w:r>
            <w:r>
              <w:rPr>
                <w:sz w:val="21"/>
                <w:szCs w:val="21"/>
              </w:rPr>
              <w:fldChar w:fldCharType="end"/>
            </w:r>
            <w:r>
              <w:rPr>
                <w:sz w:val="21"/>
                <w:szCs w:val="21"/>
              </w:rPr>
              <w:t>、研究</w:t>
            </w:r>
            <w:r>
              <w:rPr>
                <w:rFonts w:hint="eastAsia"/>
                <w:sz w:val="21"/>
                <w:szCs w:val="21"/>
              </w:rPr>
              <w:t>舞蹈</w:t>
            </w:r>
            <w:r>
              <w:rPr>
                <w:sz w:val="21"/>
                <w:szCs w:val="21"/>
              </w:rPr>
              <w:t>艺术的一般规律的科学，对学生进行</w:t>
            </w:r>
            <w:r>
              <w:fldChar w:fldCharType="begin"/>
            </w:r>
            <w:r>
              <w:instrText xml:space="preserve"> HYPERLINK "https://baike.baidu.com/item/%E8%89%BA%E6%9C%AF%E5%AE%A1%E7%BE%8E/1425005" \t "https://baike.baidu.com/item/%E8%88%9E%E8%B9%88%E9%89%B4%E8%B5%8F/_blank" </w:instrText>
            </w:r>
            <w:r>
              <w:fldChar w:fldCharType="separate"/>
            </w:r>
            <w:r>
              <w:rPr>
                <w:sz w:val="21"/>
                <w:szCs w:val="21"/>
              </w:rPr>
              <w:t>艺术审美</w:t>
            </w:r>
            <w:r>
              <w:rPr>
                <w:sz w:val="21"/>
                <w:szCs w:val="21"/>
              </w:rPr>
              <w:fldChar w:fldCharType="end"/>
            </w:r>
            <w:r>
              <w:rPr>
                <w:sz w:val="21"/>
                <w:szCs w:val="21"/>
              </w:rPr>
              <w:t>教育，培养学生艺术感受与艺术鉴赏的能力，提高</w:t>
            </w:r>
            <w:r>
              <w:fldChar w:fldCharType="begin"/>
            </w:r>
            <w:r>
              <w:instrText xml:space="preserve"> HYPERLINK "https://baike.baidu.com/item/%E5%A4%A7%E5%AD%A6%E7%94%9F/1444" \t "https://baike.baidu.com/item/%E8%88%9E%E8%B9%88%E9%89%B4%E8%B5%8F/_blank" </w:instrText>
            </w:r>
            <w:r>
              <w:fldChar w:fldCharType="separate"/>
            </w:r>
            <w:r>
              <w:rPr>
                <w:sz w:val="21"/>
                <w:szCs w:val="21"/>
              </w:rPr>
              <w:t>大学生</w:t>
            </w:r>
            <w:r>
              <w:rPr>
                <w:sz w:val="21"/>
                <w:szCs w:val="21"/>
              </w:rPr>
              <w:fldChar w:fldCharType="end"/>
            </w:r>
            <w:r>
              <w:rPr>
                <w:sz w:val="21"/>
                <w:szCs w:val="21"/>
              </w:rPr>
              <w:t>基本的审美品质和艺术理论水平。</w:t>
            </w:r>
          </w:p>
        </w:tc>
        <w:tc>
          <w:tcPr>
            <w:tcW w:w="843"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单选简答论述</w:t>
            </w:r>
          </w:p>
        </w:tc>
        <w:tc>
          <w:tcPr>
            <w:tcW w:w="79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外国篇·舞蹈剧场</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与</w:t>
            </w:r>
            <w:r>
              <w:rPr>
                <w:rFonts w:hint="eastAsia" w:asciiTheme="minorEastAsia" w:hAnsiTheme="minorEastAsia" w:eastAsiaTheme="minorEastAsia"/>
                <w:color w:val="000000" w:themeColor="text1"/>
                <w:sz w:val="21"/>
                <w:szCs w:val="21"/>
                <w14:textFill>
                  <w14:solidFill>
                    <w14:schemeClr w14:val="tx1"/>
                  </w14:solidFill>
                </w14:textFill>
              </w:rPr>
              <w:t>当代舞</w:t>
            </w:r>
          </w:p>
        </w:tc>
        <w:tc>
          <w:tcPr>
            <w:tcW w:w="5088" w:type="dxa"/>
            <w:vAlign w:val="center"/>
          </w:tcPr>
          <w:p>
            <w:pPr>
              <w:snapToGrid w:val="0"/>
              <w:ind w:left="181"/>
              <w:jc w:val="both"/>
              <w:rPr>
                <w:rFonts w:hint="eastAsia"/>
                <w:color w:val="333333"/>
                <w:sz w:val="21"/>
                <w:szCs w:val="21"/>
              </w:rPr>
            </w:pPr>
            <w:r>
              <w:rPr>
                <w:rFonts w:hint="eastAsia"/>
                <w:sz w:val="21"/>
                <w:szCs w:val="21"/>
                <w:lang w:val="en-US" w:eastAsia="zh-CN"/>
              </w:rPr>
              <w:t>西方当代舞与舞蹈剧场舞剧鉴赏，</w:t>
            </w:r>
            <w:r>
              <w:rPr>
                <w:sz w:val="21"/>
                <w:szCs w:val="21"/>
              </w:rPr>
              <w:t>系统概述</w:t>
            </w:r>
            <w:r>
              <w:rPr>
                <w:rFonts w:hint="eastAsia"/>
                <w:sz w:val="21"/>
                <w:szCs w:val="21"/>
              </w:rPr>
              <w:t>舞蹈</w:t>
            </w:r>
            <w:r>
              <w:fldChar w:fldCharType="begin"/>
            </w:r>
            <w:r>
              <w:instrText xml:space="preserve"> HYPERLINK "https://baike.baidu.com/item/%E8%89%BA%E6%9C%AF/12004323" \t "https://baike.baidu.com/item/%E8%88%9E%E8%B9%88%E9%89%B4%E8%B5%8F/_blank" </w:instrText>
            </w:r>
            <w:r>
              <w:fldChar w:fldCharType="separate"/>
            </w:r>
            <w:r>
              <w:rPr>
                <w:sz w:val="21"/>
                <w:szCs w:val="21"/>
              </w:rPr>
              <w:t>艺术</w:t>
            </w:r>
            <w:r>
              <w:rPr>
                <w:sz w:val="21"/>
                <w:szCs w:val="21"/>
              </w:rPr>
              <w:fldChar w:fldCharType="end"/>
            </w:r>
            <w:r>
              <w:rPr>
                <w:sz w:val="21"/>
                <w:szCs w:val="21"/>
              </w:rPr>
              <w:t>、研究</w:t>
            </w:r>
            <w:r>
              <w:rPr>
                <w:rFonts w:hint="eastAsia"/>
                <w:sz w:val="21"/>
                <w:szCs w:val="21"/>
              </w:rPr>
              <w:t>舞蹈</w:t>
            </w:r>
            <w:r>
              <w:rPr>
                <w:sz w:val="21"/>
                <w:szCs w:val="21"/>
              </w:rPr>
              <w:t>艺术的一般规律的科学，对学生进行</w:t>
            </w:r>
            <w:r>
              <w:fldChar w:fldCharType="begin"/>
            </w:r>
            <w:r>
              <w:instrText xml:space="preserve"> HYPERLINK "https://baike.baidu.com/item/%E8%89%BA%E6%9C%AF%E5%AE%A1%E7%BE%8E/1425005" \t "https://baike.baidu.com/item/%E8%88%9E%E8%B9%88%E9%89%B4%E8%B5%8F/_blank" </w:instrText>
            </w:r>
            <w:r>
              <w:fldChar w:fldCharType="separate"/>
            </w:r>
            <w:r>
              <w:rPr>
                <w:sz w:val="21"/>
                <w:szCs w:val="21"/>
              </w:rPr>
              <w:t>艺术审美</w:t>
            </w:r>
            <w:r>
              <w:rPr>
                <w:sz w:val="21"/>
                <w:szCs w:val="21"/>
              </w:rPr>
              <w:fldChar w:fldCharType="end"/>
            </w:r>
            <w:r>
              <w:rPr>
                <w:sz w:val="21"/>
                <w:szCs w:val="21"/>
              </w:rPr>
              <w:t>教育，培养学生艺术感受与艺术鉴赏的能力，提高</w:t>
            </w:r>
            <w:r>
              <w:fldChar w:fldCharType="begin"/>
            </w:r>
            <w:r>
              <w:instrText xml:space="preserve"> HYPERLINK "https://baike.baidu.com/item/%E5%A4%A7%E5%AD%A6%E7%94%9F/1444" \t "https://baike.baidu.com/item/%E8%88%9E%E8%B9%88%E9%89%B4%E8%B5%8F/_blank" </w:instrText>
            </w:r>
            <w:r>
              <w:fldChar w:fldCharType="separate"/>
            </w:r>
            <w:r>
              <w:rPr>
                <w:sz w:val="21"/>
                <w:szCs w:val="21"/>
              </w:rPr>
              <w:t>大学生</w:t>
            </w:r>
            <w:r>
              <w:rPr>
                <w:sz w:val="21"/>
                <w:szCs w:val="21"/>
              </w:rPr>
              <w:fldChar w:fldCharType="end"/>
            </w:r>
            <w:r>
              <w:rPr>
                <w:sz w:val="21"/>
                <w:szCs w:val="21"/>
              </w:rPr>
              <w:t>基本的审美品质和艺术理论水平。</w:t>
            </w:r>
          </w:p>
        </w:tc>
        <w:tc>
          <w:tcPr>
            <w:tcW w:w="843"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单选简答论述</w:t>
            </w:r>
          </w:p>
        </w:tc>
        <w:tc>
          <w:tcPr>
            <w:tcW w:w="79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bl>
    <w:p>
      <w:pPr>
        <w:rPr>
          <w:rFonts w:ascii="Times New Roman" w:cs="Times New Roman"/>
          <w:b/>
          <w:color w:val="000000" w:themeColor="text1"/>
          <w:sz w:val="28"/>
          <w:szCs w:val="28"/>
          <w14:textFill>
            <w14:solidFill>
              <w14:schemeClr w14:val="tx1"/>
            </w14:solidFill>
          </w14:textFill>
        </w:rPr>
      </w:pPr>
    </w:p>
    <w:tbl>
      <w:tblPr>
        <w:tblStyle w:val="7"/>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职称：助教          学历（位）：硕士研究生</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333333"/>
                <w:sz w:val="21"/>
                <w:szCs w:val="21"/>
              </w:rPr>
            </w:pPr>
            <w:r>
              <w:rPr>
                <w:rFonts w:hint="eastAsia"/>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 1-16周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333333"/>
                <w:sz w:val="21"/>
                <w:szCs w:val="21"/>
              </w:rPr>
            </w:pPr>
            <w:r>
              <w:rPr>
                <w:rFonts w:hint="eastAsia"/>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333333"/>
                <w:sz w:val="21"/>
                <w:szCs w:val="21"/>
              </w:rPr>
            </w:pPr>
            <w:r>
              <w:rPr>
                <w:rFonts w:hint="eastAsia"/>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线上方式及时间安排：企业微信，周一至周五9:00—21:00</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线下地点及时间安排：舞蹈房，周一至周五9:00—21:00</w:t>
            </w:r>
          </w:p>
        </w:tc>
      </w:tr>
    </w:tbl>
    <w:p>
      <w:pPr>
        <w:pStyle w:val="10"/>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spacing w:line="200" w:lineRule="exact"/>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color w:val="333333"/>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color w:val="333333"/>
          <w:sz w:val="21"/>
          <w:szCs w:val="21"/>
        </w:rPr>
        <w:t>肖苏华</w:t>
      </w:r>
      <w:r>
        <w:rPr>
          <w:rFonts w:hint="eastAsia"/>
          <w:color w:val="333333"/>
          <w:sz w:val="21"/>
          <w:szCs w:val="21"/>
        </w:rPr>
        <w:t>：《中外舞剧作品分析与鉴赏》，</w:t>
      </w:r>
      <w:r>
        <w:fldChar w:fldCharType="begin"/>
      </w:r>
      <w:r>
        <w:instrText xml:space="preserve"> HYPERLINK "https://baike.baidu.com/item/%E4%B8%8A%E6%B5%B7%E9%9F%B3%E4%B9%90%E5%87%BA%E7%89%88%E7%A4%BE/11030504" \t "https://baike.baidu.com/item/%E4%B8%AD%E5%A4%96%E8%88%9E%E5%89%A7%E4%BD%9C%E5%93%81%E5%88%86%E6%9E%90%E4%B8%8E%E9%89%B4%E8%B5%8F/_blank" </w:instrText>
      </w:r>
      <w:r>
        <w:fldChar w:fldCharType="separate"/>
      </w:r>
      <w:r>
        <w:rPr>
          <w:color w:val="333333"/>
          <w:sz w:val="21"/>
          <w:szCs w:val="21"/>
        </w:rPr>
        <w:t>上海音乐出版社</w:t>
      </w:r>
      <w:r>
        <w:rPr>
          <w:color w:val="333333"/>
          <w:sz w:val="21"/>
          <w:szCs w:val="21"/>
        </w:rPr>
        <w:fldChar w:fldCharType="end"/>
      </w:r>
      <w:r>
        <w:rPr>
          <w:rFonts w:hint="eastAsia"/>
          <w:color w:val="333333"/>
          <w:sz w:val="21"/>
          <w:szCs w:val="21"/>
        </w:rPr>
        <w:t>，2009年10月1日</w:t>
      </w:r>
    </w:p>
    <w:p>
      <w:pPr>
        <w:spacing w:line="360" w:lineRule="auto"/>
        <w:ind w:firstLine="420" w:firstLineChars="200"/>
        <w:rPr>
          <w:color w:val="333333"/>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color w:val="333333"/>
          <w:sz w:val="21"/>
          <w:szCs w:val="21"/>
        </w:rPr>
        <w:t>刘青弋</w:t>
      </w:r>
      <w:r>
        <w:rPr>
          <w:rFonts w:hint="eastAsia"/>
          <w:color w:val="333333"/>
          <w:sz w:val="21"/>
          <w:szCs w:val="21"/>
        </w:rPr>
        <w:t>：《中外舞蹈作品赏析》，</w:t>
      </w:r>
      <w:r>
        <w:fldChar w:fldCharType="begin"/>
      </w:r>
      <w:r>
        <w:instrText xml:space="preserve"> HYPERLINK "https://baike.baidu.com/item/%E4%B8%8A%E6%B5%B7%E9%9F%B3%E4%B9%90%E5%87%BA%E7%89%88%E7%A4%BE/11030504" \t "https://baike.baidu.com/item/%E4%B8%AD%E5%A4%96%E8%88%9E%E8%B9%88%E4%BD%9C%E5%93%81%E8%B5%8F%E6%9E%90/_blank" </w:instrText>
      </w:r>
      <w:r>
        <w:fldChar w:fldCharType="separate"/>
      </w:r>
      <w:r>
        <w:rPr>
          <w:color w:val="333333"/>
          <w:sz w:val="21"/>
          <w:szCs w:val="21"/>
        </w:rPr>
        <w:t>上海音乐出版社</w:t>
      </w:r>
      <w:r>
        <w:rPr>
          <w:color w:val="333333"/>
          <w:sz w:val="21"/>
          <w:szCs w:val="21"/>
        </w:rPr>
        <w:fldChar w:fldCharType="end"/>
      </w:r>
      <w:r>
        <w:rPr>
          <w:rFonts w:hint="eastAsia"/>
          <w:color w:val="333333"/>
          <w:sz w:val="21"/>
          <w:szCs w:val="21"/>
        </w:rPr>
        <w:t>， 2004年9月</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color w:val="333333"/>
          <w:sz w:val="21"/>
          <w:szCs w:val="21"/>
        </w:rPr>
      </w:pPr>
      <w:r>
        <w:rPr>
          <w:rFonts w:hint="eastAsia"/>
          <w:color w:val="333333"/>
          <w:sz w:val="21"/>
          <w:szCs w:val="21"/>
        </w:rPr>
        <w:t>[1]</w:t>
      </w:r>
      <w:r>
        <w:rPr>
          <w:color w:val="333333"/>
          <w:sz w:val="21"/>
          <w:szCs w:val="21"/>
        </w:rPr>
        <w:t>袁禾</w:t>
      </w:r>
      <w:r>
        <w:rPr>
          <w:rFonts w:hint="eastAsia"/>
          <w:color w:val="333333"/>
          <w:sz w:val="21"/>
          <w:szCs w:val="21"/>
        </w:rPr>
        <w:t>：《大学舞蹈鉴赏》</w:t>
      </w:r>
      <w:r>
        <w:fldChar w:fldCharType="begin"/>
      </w:r>
      <w:r>
        <w:instrText xml:space="preserve"> HYPERLINK "https://baike.baidu.com/item/%E5%8D%8E%E4%B8%9C%E5%B8%88%E8%8C%83%E5%A4%A7%E5%AD%A6%E5%87%BA%E7%89%88%E7%A4%BE/1583431" \t "https://baike.baidu.com/item/%E5%A4%A7%E5%AD%A6%E8%88%9E%E8%B9%88%E9%89%B4%E8%B5%8F/_blank" </w:instrText>
      </w:r>
      <w:r>
        <w:fldChar w:fldCharType="separate"/>
      </w:r>
      <w:r>
        <w:rPr>
          <w:color w:val="333333"/>
          <w:sz w:val="21"/>
          <w:szCs w:val="21"/>
        </w:rPr>
        <w:t>华东师范大学出版社</w:t>
      </w:r>
      <w:r>
        <w:rPr>
          <w:color w:val="333333"/>
          <w:sz w:val="21"/>
          <w:szCs w:val="21"/>
        </w:rPr>
        <w:fldChar w:fldCharType="end"/>
      </w:r>
      <w:r>
        <w:rPr>
          <w:rFonts w:hint="eastAsia"/>
          <w:color w:val="333333"/>
          <w:sz w:val="21"/>
          <w:szCs w:val="21"/>
        </w:rPr>
        <w:t>，2008年3月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九、网络资料</w:t>
      </w:r>
    </w:p>
    <w:p>
      <w:pPr>
        <w:spacing w:line="360" w:lineRule="auto"/>
        <w:ind w:firstLine="420" w:firstLineChars="200"/>
        <w:rPr>
          <w:color w:val="333333"/>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olor w:val="333333"/>
          <w:sz w:val="21"/>
          <w:szCs w:val="21"/>
        </w:rPr>
        <w:t>舞蹈世界（http://tv.cctv.com/lm/wdsj/）</w:t>
      </w:r>
    </w:p>
    <w:p>
      <w:pPr>
        <w:spacing w:line="360" w:lineRule="auto"/>
        <w:ind w:firstLine="420" w:firstLineChars="200"/>
        <w:rPr>
          <w:color w:val="333333"/>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olor w:val="333333"/>
          <w:sz w:val="21"/>
          <w:szCs w:val="21"/>
        </w:rPr>
        <w:t>中舞网（http://tv.cctv.com/lm/wdsj/）</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大纲执笔人：郭正</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讨论参与人:李利民</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系（教研室）主任：李利民</w:t>
      </w:r>
    </w:p>
    <w:p>
      <w:pPr>
        <w:spacing w:line="360" w:lineRule="auto"/>
        <w:ind w:firstLine="5775" w:firstLineChars="2750"/>
        <w:rPr>
          <w:rFonts w:hint="eastAsia"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张征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EF"/>
    <w:rsid w:val="003C64C2"/>
    <w:rsid w:val="003D036E"/>
    <w:rsid w:val="00557166"/>
    <w:rsid w:val="00677FC6"/>
    <w:rsid w:val="0086612F"/>
    <w:rsid w:val="009C3F08"/>
    <w:rsid w:val="00AF5836"/>
    <w:rsid w:val="05571EEE"/>
    <w:rsid w:val="075D5BEF"/>
    <w:rsid w:val="0C4F7459"/>
    <w:rsid w:val="0D9A0A83"/>
    <w:rsid w:val="0F144A26"/>
    <w:rsid w:val="15DA7DE9"/>
    <w:rsid w:val="1CF57C45"/>
    <w:rsid w:val="1E147A16"/>
    <w:rsid w:val="21216BDA"/>
    <w:rsid w:val="29EC6123"/>
    <w:rsid w:val="2D745C77"/>
    <w:rsid w:val="2E59504D"/>
    <w:rsid w:val="352F5CF9"/>
    <w:rsid w:val="36B85B13"/>
    <w:rsid w:val="3AE80991"/>
    <w:rsid w:val="3F846439"/>
    <w:rsid w:val="44D36599"/>
    <w:rsid w:val="4A5A466E"/>
    <w:rsid w:val="4CC605EB"/>
    <w:rsid w:val="4E3D2F71"/>
    <w:rsid w:val="517448D5"/>
    <w:rsid w:val="52F07802"/>
    <w:rsid w:val="58C83DD9"/>
    <w:rsid w:val="689C384C"/>
    <w:rsid w:val="69925EAD"/>
    <w:rsid w:val="6B2C1C4C"/>
    <w:rsid w:val="70BC19AB"/>
    <w:rsid w:val="72093FE3"/>
    <w:rsid w:val="7514262B"/>
    <w:rsid w:val="75945083"/>
    <w:rsid w:val="76466591"/>
    <w:rsid w:val="79F301DD"/>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3"/>
    <w:basedOn w:val="1"/>
    <w:next w:val="1"/>
    <w:semiHidden/>
    <w:unhideWhenUsed/>
    <w:qFormat/>
    <w:uiPriority w:val="0"/>
    <w:pPr>
      <w:spacing w:beforeAutospacing="1" w:afterAutospacing="1"/>
      <w:outlineLvl w:val="2"/>
    </w:pPr>
    <w:rPr>
      <w:rFonts w:hint="eastAsia" w:cs="Times New Roman"/>
      <w:b/>
      <w:bCs/>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rFonts w:ascii="宋体" w:hAnsi="宋体" w:cs="宋体"/>
      <w:sz w:val="18"/>
      <w:szCs w:val="18"/>
    </w:rPr>
  </w:style>
  <w:style w:type="character" w:customStyle="1" w:styleId="12">
    <w:name w:val="页脚 字符"/>
    <w:basedOn w:val="8"/>
    <w:link w:val="4"/>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1368</Words>
  <Characters>7803</Characters>
  <Lines>65</Lines>
  <Paragraphs>18</Paragraphs>
  <TotalTime>2</TotalTime>
  <ScaleCrop>false</ScaleCrop>
  <LinksUpToDate>false</LinksUpToDate>
  <CharactersWithSpaces>9153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六子</cp:lastModifiedBy>
  <dcterms:modified xsi:type="dcterms:W3CDTF">2022-03-20T05:08:34Z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830736297C194BEBB9B4D238CBC99DCB</vt:lpwstr>
  </property>
</Properties>
</file>